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703C3" w14:textId="2DFF1830" w:rsidR="002A1C9B" w:rsidRPr="00CE5A44" w:rsidRDefault="00F26093" w:rsidP="00CE5A44">
      <w:pPr>
        <w:spacing w:before="0" w:after="0" w:line="276" w:lineRule="auto"/>
        <w:ind w:left="1988" w:hanging="1988"/>
        <w:jc w:val="left"/>
        <w:rPr>
          <w:rFonts w:ascii="Arial" w:hAnsi="Arial" w:cs="Arial"/>
          <w:b/>
          <w:sz w:val="22"/>
          <w:szCs w:val="22"/>
          <w:lang w:val="en-US" w:eastAsia="en-US"/>
        </w:rPr>
      </w:pPr>
      <w:r>
        <w:rPr>
          <w:rFonts w:ascii="Arial" w:hAnsi="Arial" w:cs="Arial"/>
          <w:b/>
          <w:sz w:val="22"/>
          <w:szCs w:val="22"/>
          <w:lang w:val="en-US" w:eastAsia="en-US"/>
        </w:rPr>
        <w:t>3GPP TSG RAN WG1 #</w:t>
      </w:r>
      <w:r w:rsidR="004922A2">
        <w:rPr>
          <w:rFonts w:ascii="Arial" w:hAnsi="Arial" w:cs="Arial"/>
          <w:b/>
          <w:sz w:val="22"/>
          <w:szCs w:val="22"/>
          <w:lang w:val="en-US" w:eastAsia="en-US"/>
        </w:rPr>
        <w:t>108</w:t>
      </w:r>
      <w:r w:rsidR="00AD5FA7">
        <w:rPr>
          <w:rFonts w:ascii="Arial" w:hAnsi="Arial" w:cs="Arial"/>
          <w:b/>
          <w:sz w:val="22"/>
          <w:szCs w:val="22"/>
          <w:lang w:val="en-US" w:eastAsia="en-US"/>
        </w:rPr>
        <w:t>-</w:t>
      </w:r>
      <w:r w:rsidR="004922A2">
        <w:rPr>
          <w:rFonts w:ascii="Arial" w:hAnsi="Arial" w:cs="Arial"/>
          <w:b/>
          <w:sz w:val="22"/>
          <w:szCs w:val="22"/>
          <w:lang w:val="en-US" w:eastAsia="en-US"/>
        </w:rPr>
        <w:t>e</w:t>
      </w:r>
      <w:r w:rsidR="002A1C9B" w:rsidRPr="002A1C9B">
        <w:rPr>
          <w:rFonts w:ascii="Arial" w:hAnsi="Arial" w:cs="Arial"/>
          <w:b/>
          <w:sz w:val="22"/>
          <w:szCs w:val="22"/>
          <w:lang w:val="en-US" w:eastAsia="en-US"/>
        </w:rPr>
        <w:tab/>
      </w:r>
      <w:r w:rsidR="002A1C9B" w:rsidRP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2A1C9B">
        <w:rPr>
          <w:rFonts w:ascii="Arial" w:hAnsi="Arial" w:cs="Arial"/>
          <w:b/>
          <w:sz w:val="22"/>
          <w:szCs w:val="22"/>
          <w:lang w:val="en-US" w:eastAsia="en-US"/>
        </w:rPr>
        <w:tab/>
      </w:r>
      <w:r w:rsidR="00713CC7">
        <w:rPr>
          <w:rFonts w:ascii="Arial" w:hAnsi="Arial" w:cs="Arial"/>
          <w:b/>
          <w:sz w:val="22"/>
          <w:szCs w:val="22"/>
          <w:lang w:val="en-US" w:eastAsia="en-US"/>
        </w:rPr>
        <w:t xml:space="preserve"> </w:t>
      </w:r>
      <w:r w:rsidRPr="00F26093">
        <w:rPr>
          <w:rFonts w:ascii="Arial" w:hAnsi="Arial" w:cs="Arial"/>
          <w:b/>
          <w:sz w:val="22"/>
          <w:szCs w:val="22"/>
          <w:lang w:val="en-US" w:eastAsia="en-US"/>
        </w:rPr>
        <w:t>R1-2201922</w:t>
      </w:r>
    </w:p>
    <w:p w14:paraId="5FC83EBB" w14:textId="4E0EC98F" w:rsidR="002A1C9B" w:rsidRDefault="003A1157" w:rsidP="002A1C9B">
      <w:pPr>
        <w:spacing w:before="0" w:after="0" w:line="276" w:lineRule="auto"/>
        <w:ind w:left="1988" w:hanging="1988"/>
        <w:jc w:val="left"/>
        <w:rPr>
          <w:rFonts w:ascii="Arial" w:hAnsi="Arial" w:cs="Arial"/>
          <w:b/>
          <w:sz w:val="22"/>
          <w:szCs w:val="22"/>
          <w:lang w:val="en-US" w:eastAsia="en-US"/>
        </w:rPr>
      </w:pPr>
      <w:r w:rsidRPr="003A1157">
        <w:rPr>
          <w:rFonts w:ascii="Arial" w:hAnsi="Arial" w:cs="Arial"/>
          <w:b/>
          <w:sz w:val="22"/>
          <w:szCs w:val="22"/>
          <w:lang w:val="en-US" w:eastAsia="en-US"/>
        </w:rPr>
        <w:t>e-Meeting, February 21st – March 3rd, 2022</w:t>
      </w:r>
    </w:p>
    <w:p w14:paraId="28574932" w14:textId="77777777" w:rsidR="0012702D" w:rsidRPr="002A1C9B" w:rsidRDefault="0012702D" w:rsidP="002A1C9B">
      <w:pPr>
        <w:spacing w:before="0" w:after="0" w:line="276" w:lineRule="auto"/>
        <w:ind w:left="1988" w:hanging="1988"/>
        <w:jc w:val="left"/>
        <w:rPr>
          <w:rFonts w:ascii="Arial" w:hAnsi="Arial" w:cs="Arial"/>
          <w:b/>
          <w:sz w:val="22"/>
          <w:szCs w:val="22"/>
          <w:lang w:val="en-US" w:eastAsia="en-US"/>
        </w:rPr>
      </w:pPr>
    </w:p>
    <w:p w14:paraId="0763D634" w14:textId="4B85D4AD" w:rsidR="00340478" w:rsidRPr="004D7153" w:rsidRDefault="005B59D2"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Agenda item:</w:t>
      </w:r>
      <w:r w:rsidRPr="004D7153">
        <w:rPr>
          <w:rFonts w:ascii="Arial" w:hAnsi="Arial" w:cs="Arial"/>
          <w:b/>
          <w:sz w:val="22"/>
          <w:szCs w:val="22"/>
          <w:lang w:val="en-US" w:eastAsia="en-US"/>
        </w:rPr>
        <w:tab/>
      </w:r>
      <w:r w:rsidR="00C2432E" w:rsidRPr="004D7153">
        <w:rPr>
          <w:rFonts w:ascii="Arial" w:hAnsi="Arial" w:cs="Arial"/>
          <w:b/>
          <w:sz w:val="22"/>
          <w:szCs w:val="22"/>
          <w:lang w:val="en-US" w:eastAsia="en-US"/>
        </w:rPr>
        <w:t>8.4.2</w:t>
      </w:r>
    </w:p>
    <w:p w14:paraId="1C1D3879" w14:textId="06DE5396" w:rsidR="0014715F" w:rsidRPr="004D7153" w:rsidRDefault="00B941BA"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Source:</w:t>
      </w:r>
      <w:r w:rsidR="005B59D2" w:rsidRPr="004D7153">
        <w:rPr>
          <w:rFonts w:ascii="Arial" w:hAnsi="Arial" w:cs="Arial"/>
          <w:b/>
          <w:sz w:val="22"/>
          <w:szCs w:val="22"/>
          <w:lang w:val="en-US" w:eastAsia="en-US"/>
        </w:rPr>
        <w:tab/>
      </w:r>
      <w:r w:rsidR="005B59D2" w:rsidRPr="004D7153">
        <w:rPr>
          <w:rFonts w:ascii="Arial" w:hAnsi="Arial" w:cs="Arial"/>
          <w:b/>
          <w:sz w:val="22"/>
          <w:szCs w:val="22"/>
          <w:lang w:val="en-US" w:eastAsia="en-US"/>
        </w:rPr>
        <w:tab/>
      </w:r>
      <w:r w:rsidR="009640D4" w:rsidRPr="004D7153">
        <w:rPr>
          <w:rFonts w:ascii="Arial" w:hAnsi="Arial" w:cs="Arial"/>
          <w:b/>
          <w:sz w:val="22"/>
          <w:szCs w:val="22"/>
          <w:lang w:val="en-US" w:eastAsia="en-US"/>
        </w:rPr>
        <w:t>Xiaomi</w:t>
      </w:r>
    </w:p>
    <w:p w14:paraId="280C3A8C" w14:textId="778141FA" w:rsidR="0014715F" w:rsidRPr="004D7153" w:rsidRDefault="0014715F"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Title:</w:t>
      </w:r>
      <w:r w:rsidRPr="004D7153">
        <w:rPr>
          <w:rFonts w:ascii="Arial" w:hAnsi="Arial" w:cs="Arial"/>
          <w:b/>
          <w:sz w:val="22"/>
          <w:szCs w:val="22"/>
          <w:lang w:val="en-US" w:eastAsia="en-US"/>
        </w:rPr>
        <w:tab/>
      </w:r>
      <w:r w:rsidR="00B50BF8" w:rsidRPr="00B50BF8">
        <w:rPr>
          <w:rFonts w:ascii="Arial" w:hAnsi="Arial" w:cs="Arial"/>
          <w:b/>
          <w:sz w:val="22"/>
          <w:szCs w:val="22"/>
          <w:lang w:val="en-US" w:eastAsia="en-US"/>
        </w:rPr>
        <w:t>Remaining issues on UL time and frequency synchronization for NTN</w:t>
      </w:r>
    </w:p>
    <w:p w14:paraId="2166C888" w14:textId="5D621F08" w:rsidR="00772D38" w:rsidRPr="004D7153"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Document for:</w:t>
      </w:r>
      <w:bookmarkStart w:id="0" w:name="DocumentFor"/>
      <w:bookmarkEnd w:id="0"/>
      <w:r w:rsidR="004A491E" w:rsidRPr="004D7153">
        <w:rPr>
          <w:rFonts w:ascii="Arial" w:hAnsi="Arial" w:cs="Arial"/>
          <w:b/>
          <w:sz w:val="22"/>
          <w:szCs w:val="22"/>
          <w:lang w:val="en-US" w:eastAsia="en-US"/>
        </w:rPr>
        <w:tab/>
        <w:t>Discussion</w:t>
      </w:r>
    </w:p>
    <w:p w14:paraId="4F5C441B" w14:textId="1B453146" w:rsidR="00772D38" w:rsidRPr="004D7153" w:rsidRDefault="001C6B14" w:rsidP="001246EB">
      <w:pPr>
        <w:pStyle w:val="1"/>
      </w:pPr>
      <w:r w:rsidRPr="004D7153">
        <w:t>Introduction</w:t>
      </w:r>
    </w:p>
    <w:p w14:paraId="52B12024" w14:textId="30D0A91B" w:rsidR="003E49AE" w:rsidRDefault="003E49AE" w:rsidP="004922A2">
      <w:pPr>
        <w:pStyle w:val="3GPPText"/>
        <w:rPr>
          <w:lang w:eastAsia="zh-CN"/>
        </w:rPr>
      </w:pPr>
      <w:r>
        <w:rPr>
          <w:rFonts w:hint="eastAsia"/>
          <w:lang w:eastAsia="zh-CN"/>
        </w:rPr>
        <w:t>In</w:t>
      </w:r>
      <w:r>
        <w:t xml:space="preserve"> </w:t>
      </w:r>
      <w:r>
        <w:rPr>
          <w:rFonts w:hint="eastAsia"/>
          <w:lang w:eastAsia="zh-CN"/>
        </w:rPr>
        <w:t>RAN1#107e</w:t>
      </w:r>
      <w:r>
        <w:rPr>
          <w:lang w:eastAsia="zh-CN"/>
        </w:rPr>
        <w:t xml:space="preserve"> [1], the following were agreed for uplink timing and frequency</w:t>
      </w:r>
      <w:r w:rsidR="0005065D">
        <w:rPr>
          <w:lang w:eastAsia="zh-CN"/>
        </w:rPr>
        <w:t xml:space="preserve"> synchronization</w:t>
      </w:r>
      <w:r>
        <w:rPr>
          <w:lang w:eastAsia="zh-CN"/>
        </w:rPr>
        <w:t xml:space="preserve"> for NTN.</w:t>
      </w:r>
    </w:p>
    <w:p w14:paraId="33F7E2C3" w14:textId="77777777" w:rsidR="001F16C3" w:rsidRPr="001C3CFF" w:rsidRDefault="001F16C3" w:rsidP="001F16C3">
      <w:pPr>
        <w:rPr>
          <w:b/>
          <w:bCs/>
          <w:highlight w:val="green"/>
          <w:lang w:eastAsia="ko-KR"/>
        </w:rPr>
      </w:pPr>
      <w:r w:rsidRPr="001C3CFF">
        <w:rPr>
          <w:b/>
          <w:bCs/>
          <w:highlight w:val="green"/>
          <w:lang w:eastAsia="ko-KR"/>
        </w:rPr>
        <w:t>Agreement</w:t>
      </w:r>
    </w:p>
    <w:p w14:paraId="47C3293B" w14:textId="77777777" w:rsidR="001F16C3" w:rsidRPr="00A22E1C" w:rsidRDefault="001F16C3" w:rsidP="001F16C3">
      <w:pPr>
        <w:rPr>
          <w:lang w:eastAsia="x-none"/>
        </w:rPr>
      </w:pPr>
      <w:r w:rsidRPr="00A22E1C">
        <w:rPr>
          <w:lang w:eastAsia="x-none"/>
        </w:rPr>
        <w:t>The serving satellite ephemeris and common TA related parameters are signalled in the same SIB message and have the same epoch time.</w:t>
      </w:r>
    </w:p>
    <w:p w14:paraId="2511A6D5" w14:textId="77777777" w:rsidR="001F16C3" w:rsidRPr="003E54D0" w:rsidRDefault="001F16C3" w:rsidP="001F16C3"/>
    <w:p w14:paraId="313A1086" w14:textId="77777777" w:rsidR="001F16C3" w:rsidRPr="001C3CFF" w:rsidRDefault="001F16C3" w:rsidP="001F16C3">
      <w:pPr>
        <w:rPr>
          <w:b/>
          <w:bCs/>
          <w:highlight w:val="green"/>
          <w:lang w:eastAsia="ko-KR"/>
        </w:rPr>
      </w:pPr>
      <w:r w:rsidRPr="001C3CFF">
        <w:rPr>
          <w:b/>
          <w:bCs/>
          <w:highlight w:val="green"/>
          <w:lang w:eastAsia="ko-KR"/>
        </w:rPr>
        <w:t>Agreement</w:t>
      </w:r>
    </w:p>
    <w:p w14:paraId="1B98A1AD" w14:textId="77777777" w:rsidR="001F16C3" w:rsidRPr="00A22E1C" w:rsidRDefault="001F16C3" w:rsidP="001F16C3">
      <w:pPr>
        <w:rPr>
          <w:lang w:eastAsia="x-none"/>
        </w:rPr>
      </w:pPr>
      <w:r w:rsidRPr="00A22E1C">
        <w:rPr>
          <w:lang w:eastAsia="x-none"/>
        </w:rPr>
        <w:t>A single validity duration for both serving satellite ephemeris and common TA related parameters is broadcast on the SIB.</w:t>
      </w:r>
    </w:p>
    <w:p w14:paraId="497F17C7" w14:textId="77777777" w:rsidR="001F16C3" w:rsidRDefault="001F16C3" w:rsidP="001F16C3">
      <w:pPr>
        <w:rPr>
          <w:lang w:eastAsia="x-none"/>
        </w:rPr>
      </w:pPr>
    </w:p>
    <w:p w14:paraId="2BC01465" w14:textId="77777777" w:rsidR="001F16C3" w:rsidRPr="00AF1A19" w:rsidRDefault="001F16C3" w:rsidP="001F16C3">
      <w:pPr>
        <w:rPr>
          <w:b/>
          <w:bCs/>
          <w:highlight w:val="darkYellow"/>
          <w:lang w:eastAsia="ko-KR"/>
        </w:rPr>
      </w:pPr>
      <w:r w:rsidRPr="00AF1A19">
        <w:rPr>
          <w:b/>
          <w:bCs/>
          <w:highlight w:val="darkYellow"/>
          <w:lang w:eastAsia="ko-KR"/>
        </w:rPr>
        <w:t>Working assumption</w:t>
      </w:r>
    </w:p>
    <w:p w14:paraId="02DB3E23" w14:textId="77777777" w:rsidR="001F16C3" w:rsidRPr="00521E2F" w:rsidRDefault="001F16C3" w:rsidP="001F16C3">
      <w:pPr>
        <w:pStyle w:val="Prop1"/>
        <w:rPr>
          <w:b w:val="0"/>
          <w:sz w:val="20"/>
          <w:szCs w:val="20"/>
        </w:rPr>
      </w:pPr>
      <w:r w:rsidRPr="00521E2F">
        <w:rPr>
          <w:b w:val="0"/>
          <w:sz w:val="20"/>
          <w:szCs w:val="20"/>
        </w:rPr>
        <w:t>Higher-layer parameters TACommon, TACommonDrift, TACommonDriftVariation and [</w:t>
      </w:r>
      <w:r w:rsidRPr="00521E2F">
        <w:rPr>
          <w:rFonts w:eastAsia="Times New Roman"/>
          <w:b w:val="0"/>
          <w:color w:val="000000"/>
          <w:sz w:val="20"/>
          <w:szCs w:val="20"/>
          <w:lang w:eastAsia="fr-FR"/>
        </w:rPr>
        <w:t>TACommonThirdOrder]</w:t>
      </w:r>
      <w:r w:rsidRPr="00521E2F">
        <w:rPr>
          <w:b w:val="0"/>
          <w:sz w:val="20"/>
          <w:szCs w:val="20"/>
        </w:rPr>
        <w:t xml:space="preserve"> are indicated with the following range, granularity and bits allocation:</w:t>
      </w:r>
    </w:p>
    <w:p w14:paraId="2FEB7738" w14:textId="77777777" w:rsidR="001F16C3" w:rsidRPr="00521E2F" w:rsidRDefault="001F16C3" w:rsidP="001F16C3">
      <w:pPr>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1"/>
        <w:gridCol w:w="3461"/>
        <w:gridCol w:w="2112"/>
        <w:gridCol w:w="1648"/>
      </w:tblGrid>
      <w:tr w:rsidR="001F16C3" w:rsidRPr="00521E2F" w14:paraId="7E8568DF" w14:textId="77777777" w:rsidTr="008D2A38">
        <w:trPr>
          <w:trHeight w:val="498"/>
          <w:tblHeader/>
        </w:trPr>
        <w:tc>
          <w:tcPr>
            <w:tcW w:w="1376" w:type="pct"/>
            <w:shd w:val="clear" w:color="000000" w:fill="00B0F0"/>
            <w:vAlign w:val="center"/>
            <w:hideMark/>
          </w:tcPr>
          <w:p w14:paraId="77496327" w14:textId="77777777" w:rsidR="001F16C3" w:rsidRPr="00521E2F" w:rsidRDefault="001F16C3" w:rsidP="008D2A38">
            <w:pPr>
              <w:rPr>
                <w:rFonts w:eastAsia="Times New Roman"/>
                <w:b/>
                <w:bCs/>
                <w:color w:val="FFFFFF"/>
                <w:lang w:eastAsia="fr-FR"/>
              </w:rPr>
            </w:pPr>
            <w:r w:rsidRPr="00521E2F">
              <w:rPr>
                <w:rFonts w:eastAsia="Times New Roman"/>
                <w:b/>
                <w:bCs/>
                <w:color w:val="FFFFFF"/>
                <w:lang w:eastAsia="fr-FR"/>
              </w:rPr>
              <w:t xml:space="preserve">Parameter name </w:t>
            </w:r>
          </w:p>
        </w:tc>
        <w:tc>
          <w:tcPr>
            <w:tcW w:w="1737" w:type="pct"/>
            <w:shd w:val="clear" w:color="000000" w:fill="00B0F0"/>
            <w:vAlign w:val="center"/>
            <w:hideMark/>
          </w:tcPr>
          <w:p w14:paraId="556DCEC5" w14:textId="77777777" w:rsidR="001F16C3" w:rsidRPr="00521E2F" w:rsidRDefault="001F16C3" w:rsidP="008D2A38">
            <w:pPr>
              <w:rPr>
                <w:rFonts w:eastAsia="Times New Roman"/>
                <w:b/>
                <w:bCs/>
                <w:color w:val="FFFFFF"/>
                <w:lang w:val="fr-FR" w:eastAsia="fr-FR"/>
              </w:rPr>
            </w:pPr>
            <w:r w:rsidRPr="00521E2F">
              <w:rPr>
                <w:rFonts w:eastAsia="Times New Roman"/>
                <w:b/>
                <w:bCs/>
                <w:color w:val="FFFFFF"/>
                <w:lang w:val="fr-FR" w:eastAsia="fr-FR"/>
              </w:rPr>
              <w:t>Value range</w:t>
            </w:r>
          </w:p>
        </w:tc>
        <w:tc>
          <w:tcPr>
            <w:tcW w:w="1060" w:type="pct"/>
            <w:shd w:val="clear" w:color="000000" w:fill="00B0F0"/>
            <w:vAlign w:val="center"/>
          </w:tcPr>
          <w:p w14:paraId="70A2424A" w14:textId="77777777" w:rsidR="001F16C3" w:rsidRPr="00521E2F" w:rsidRDefault="001F16C3" w:rsidP="008D2A38">
            <w:pPr>
              <w:rPr>
                <w:rFonts w:eastAsia="Times New Roman"/>
                <w:b/>
                <w:bCs/>
                <w:color w:val="FFFFFF"/>
                <w:lang w:val="fr-FR" w:eastAsia="fr-FR"/>
              </w:rPr>
            </w:pPr>
            <w:r w:rsidRPr="00521E2F">
              <w:rPr>
                <w:rFonts w:eastAsia="Times New Roman"/>
                <w:b/>
                <w:bCs/>
                <w:color w:val="FFFFFF"/>
                <w:lang w:val="fr-FR" w:eastAsia="fr-FR"/>
              </w:rPr>
              <w:t>Granularity</w:t>
            </w:r>
          </w:p>
        </w:tc>
        <w:tc>
          <w:tcPr>
            <w:tcW w:w="827" w:type="pct"/>
            <w:shd w:val="clear" w:color="000000" w:fill="00B0F0"/>
            <w:vAlign w:val="center"/>
          </w:tcPr>
          <w:p w14:paraId="1BD61236" w14:textId="77777777" w:rsidR="001F16C3" w:rsidRPr="00521E2F" w:rsidRDefault="001F16C3" w:rsidP="008D2A38">
            <w:pPr>
              <w:rPr>
                <w:rFonts w:eastAsia="Times New Roman"/>
                <w:b/>
                <w:bCs/>
                <w:color w:val="FFFFFF"/>
                <w:lang w:val="fr-FR" w:eastAsia="fr-FR"/>
              </w:rPr>
            </w:pPr>
            <w:r w:rsidRPr="00521E2F">
              <w:rPr>
                <w:rFonts w:eastAsia="Times New Roman"/>
                <w:b/>
                <w:bCs/>
                <w:color w:val="FFFFFF"/>
                <w:lang w:val="fr-FR" w:eastAsia="fr-FR"/>
              </w:rPr>
              <w:t>Bits allocation</w:t>
            </w:r>
          </w:p>
        </w:tc>
      </w:tr>
      <w:tr w:rsidR="001F16C3" w:rsidRPr="00521E2F" w14:paraId="2C1BAF1B" w14:textId="77777777" w:rsidTr="008D2A38">
        <w:trPr>
          <w:trHeight w:val="595"/>
        </w:trPr>
        <w:tc>
          <w:tcPr>
            <w:tcW w:w="1376" w:type="pct"/>
            <w:shd w:val="clear" w:color="auto" w:fill="auto"/>
            <w:noWrap/>
            <w:vAlign w:val="center"/>
            <w:hideMark/>
          </w:tcPr>
          <w:p w14:paraId="5F15293F" w14:textId="7C7CBE27" w:rsidR="001F16C3" w:rsidRPr="00521E2F" w:rsidRDefault="00D64DF8" w:rsidP="008D2A38">
            <w:pPr>
              <w:rPr>
                <w:rFonts w:eastAsia="Times New Roman"/>
                <w:b/>
                <w:color w:val="000000"/>
                <w:lang w:val="fr-FR" w:eastAsia="fr-FR"/>
              </w:rPr>
            </w:pPr>
            <m:oMathPara>
              <m:oMathParaPr>
                <m:jc m:val="left"/>
              </m:oMathParaPr>
              <m:oMath>
                <m:sSub>
                  <m:sSubPr>
                    <m:ctrlPr>
                      <w:rPr>
                        <w:rFonts w:ascii="Cambria Math"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9DC4801" w14:textId="77777777" w:rsidR="001F16C3" w:rsidRPr="00521E2F" w:rsidRDefault="001F16C3" w:rsidP="008D2A38">
            <w:pPr>
              <w:pStyle w:val="Prop1"/>
              <w:rPr>
                <w:sz w:val="20"/>
                <w:szCs w:val="20"/>
              </w:rPr>
            </w:pPr>
            <w:r w:rsidRPr="00521E2F">
              <w:rPr>
                <w:sz w:val="20"/>
                <w:szCs w:val="20"/>
              </w:rPr>
              <w:t xml:space="preserve">0 ...66485757 </w:t>
            </w:r>
          </w:p>
          <w:p w14:paraId="22C31A58" w14:textId="77777777" w:rsidR="001F16C3" w:rsidRPr="00521E2F" w:rsidRDefault="001F16C3" w:rsidP="008D2A38">
            <w:pPr>
              <w:pStyle w:val="Prop1"/>
              <w:rPr>
                <w:sz w:val="20"/>
                <w:szCs w:val="20"/>
              </w:rPr>
            </w:pPr>
            <w:r w:rsidRPr="00521E2F">
              <w:rPr>
                <w:sz w:val="20"/>
                <w:szCs w:val="20"/>
              </w:rPr>
              <w:t xml:space="preserve">(i.e: 0… 270.73 ms) </w:t>
            </w:r>
          </w:p>
        </w:tc>
        <w:tc>
          <w:tcPr>
            <w:tcW w:w="1060" w:type="pct"/>
            <w:vAlign w:val="center"/>
          </w:tcPr>
          <w:p w14:paraId="31D65C7D" w14:textId="38E93D90" w:rsidR="001F16C3" w:rsidRPr="00521E2F" w:rsidRDefault="001F16C3" w:rsidP="008D2A38">
            <w:pPr>
              <w:rPr>
                <w:rFonts w:eastAsia="Times New Roman"/>
                <w:b/>
                <w:color w:val="000000"/>
                <w:lang w:eastAsia="fr-FR"/>
              </w:rPr>
            </w:pPr>
            <m:oMathPara>
              <m:oMathParaPr>
                <m:jc m:val="left"/>
              </m:oMathParaPr>
              <m:oMath>
                <m:r>
                  <m:rPr>
                    <m:sty m:val="b"/>
                  </m:rPr>
                  <w:rPr>
                    <w:rFonts w:ascii="Cambria Math" w:eastAsia="Times New Roman" w:hAnsi="Cambria Math"/>
                    <w:color w:val="000000"/>
                  </w:rPr>
                  <m:t>4.07×</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r>
                  <m:rPr>
                    <m:sty m:val="bi"/>
                  </m:rPr>
                  <w:rPr>
                    <w:rFonts w:ascii="Cambria Math" w:eastAsia="Times New Roman" w:hAnsi="Cambria Math"/>
                    <w:color w:val="000000"/>
                  </w:rPr>
                  <m:t xml:space="preserve"> </m:t>
                </m:r>
                <m:r>
                  <m:rPr>
                    <m:sty m:val="b"/>
                  </m:rPr>
                  <w:rPr>
                    <w:rFonts w:ascii="Cambria Math" w:eastAsia="Times New Roman" w:hAnsi="Cambria Math"/>
                    <w:color w:val="000000"/>
                  </w:rPr>
                  <m:t>μs</m:t>
                </m:r>
              </m:oMath>
            </m:oMathPara>
          </w:p>
        </w:tc>
        <w:tc>
          <w:tcPr>
            <w:tcW w:w="827" w:type="pct"/>
            <w:vAlign w:val="center"/>
          </w:tcPr>
          <w:p w14:paraId="07A6FBEF" w14:textId="77777777" w:rsidR="001F16C3" w:rsidRPr="00521E2F" w:rsidRDefault="001F16C3" w:rsidP="008D2A38">
            <w:pPr>
              <w:rPr>
                <w:b/>
              </w:rPr>
            </w:pPr>
            <w:r w:rsidRPr="00521E2F">
              <w:rPr>
                <w:b/>
              </w:rPr>
              <w:t>26 bits</w:t>
            </w:r>
          </w:p>
        </w:tc>
      </w:tr>
      <w:tr w:rsidR="001F16C3" w:rsidRPr="00521E2F" w14:paraId="1DA3379C" w14:textId="77777777" w:rsidTr="008D2A38">
        <w:trPr>
          <w:trHeight w:val="264"/>
        </w:trPr>
        <w:tc>
          <w:tcPr>
            <w:tcW w:w="1376" w:type="pct"/>
            <w:shd w:val="clear" w:color="auto" w:fill="auto"/>
            <w:noWrap/>
            <w:vAlign w:val="center"/>
            <w:hideMark/>
          </w:tcPr>
          <w:p w14:paraId="3D1969E3" w14:textId="77777777" w:rsidR="001F16C3" w:rsidRPr="00521E2F" w:rsidRDefault="001F16C3" w:rsidP="008D2A38">
            <w:pPr>
              <w:rPr>
                <w:rFonts w:eastAsia="Times New Roman"/>
                <w:b/>
                <w:color w:val="000000"/>
                <w:lang w:eastAsia="fr-FR"/>
              </w:rPr>
            </w:pPr>
            <w:r w:rsidRPr="00521E2F">
              <w:rPr>
                <w:rFonts w:eastAsia="Times New Roman"/>
                <w:b/>
                <w:color w:val="000000"/>
                <w:lang w:eastAsia="fr-FR"/>
              </w:rPr>
              <w:t>TACommonDrift</w:t>
            </w:r>
          </w:p>
        </w:tc>
        <w:tc>
          <w:tcPr>
            <w:tcW w:w="1737" w:type="pct"/>
            <w:shd w:val="clear" w:color="auto" w:fill="auto"/>
            <w:noWrap/>
            <w:vAlign w:val="center"/>
          </w:tcPr>
          <w:p w14:paraId="13000375" w14:textId="77777777" w:rsidR="001F16C3" w:rsidRPr="00521E2F" w:rsidRDefault="001F16C3" w:rsidP="008D2A38">
            <w:pPr>
              <w:rPr>
                <w:b/>
              </w:rPr>
            </w:pPr>
          </w:p>
          <w:p w14:paraId="029158C1" w14:textId="77777777" w:rsidR="001F16C3" w:rsidRPr="00521E2F" w:rsidRDefault="001F16C3" w:rsidP="008D2A38">
            <w:pPr>
              <w:pStyle w:val="Prop1"/>
              <w:rPr>
                <w:sz w:val="20"/>
                <w:szCs w:val="20"/>
              </w:rPr>
            </w:pPr>
            <w:r w:rsidRPr="00521E2F">
              <w:rPr>
                <w:sz w:val="20"/>
                <w:szCs w:val="20"/>
              </w:rPr>
              <w:t xml:space="preserve"> - 261935… + 261935</w:t>
            </w:r>
          </w:p>
          <w:p w14:paraId="1D068EE6" w14:textId="46DB74CA" w:rsidR="001F16C3" w:rsidRPr="00521E2F" w:rsidRDefault="001F16C3" w:rsidP="008D2A38">
            <w:pPr>
              <w:rPr>
                <w:b/>
              </w:rPr>
            </w:pPr>
            <w:r w:rsidRPr="00521E2F">
              <w:rPr>
                <w:b/>
              </w:rPr>
              <w:t xml:space="preserve">(i.e: --53.33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521E2F">
              <w:rPr>
                <w:b/>
              </w:rPr>
              <w:t xml:space="preserve">… +-53.33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521E2F">
              <w:rPr>
                <w:b/>
              </w:rPr>
              <w:t xml:space="preserve">) </w:t>
            </w:r>
          </w:p>
          <w:p w14:paraId="1FA4DC89" w14:textId="77777777" w:rsidR="001F16C3" w:rsidRPr="00521E2F" w:rsidRDefault="001F16C3" w:rsidP="008D2A38">
            <w:pPr>
              <w:rPr>
                <w:b/>
                <w:bCs/>
                <w:color w:val="000000"/>
              </w:rPr>
            </w:pPr>
          </w:p>
        </w:tc>
        <w:tc>
          <w:tcPr>
            <w:tcW w:w="1060" w:type="pct"/>
            <w:vAlign w:val="center"/>
          </w:tcPr>
          <w:p w14:paraId="12AD291F" w14:textId="00F6058F" w:rsidR="001F16C3" w:rsidRPr="00521E2F" w:rsidRDefault="001F16C3" w:rsidP="008D2A38">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m:oMathPara>
          </w:p>
        </w:tc>
        <w:tc>
          <w:tcPr>
            <w:tcW w:w="827" w:type="pct"/>
            <w:vAlign w:val="center"/>
          </w:tcPr>
          <w:p w14:paraId="180F4A54" w14:textId="77777777" w:rsidR="001F16C3" w:rsidRPr="00521E2F" w:rsidRDefault="001F16C3" w:rsidP="008D2A38">
            <w:pPr>
              <w:rPr>
                <w:b/>
              </w:rPr>
            </w:pPr>
            <w:r w:rsidRPr="00521E2F">
              <w:rPr>
                <w:b/>
              </w:rPr>
              <w:t>19 bits</w:t>
            </w:r>
          </w:p>
        </w:tc>
      </w:tr>
      <w:tr w:rsidR="001F16C3" w:rsidRPr="00521E2F" w14:paraId="0C54E1E9" w14:textId="77777777" w:rsidTr="008D2A38">
        <w:trPr>
          <w:trHeight w:val="47"/>
        </w:trPr>
        <w:tc>
          <w:tcPr>
            <w:tcW w:w="1376" w:type="pct"/>
            <w:shd w:val="clear" w:color="auto" w:fill="auto"/>
            <w:noWrap/>
            <w:vAlign w:val="center"/>
            <w:hideMark/>
          </w:tcPr>
          <w:p w14:paraId="19990CE7" w14:textId="77777777" w:rsidR="001F16C3" w:rsidRPr="00521E2F" w:rsidRDefault="001F16C3" w:rsidP="008D2A38">
            <w:pPr>
              <w:rPr>
                <w:rFonts w:eastAsia="Times New Roman"/>
                <w:b/>
                <w:color w:val="000000"/>
                <w:lang w:eastAsia="fr-FR"/>
              </w:rPr>
            </w:pPr>
            <w:r w:rsidRPr="00521E2F">
              <w:rPr>
                <w:rFonts w:eastAsia="Times New Roman"/>
                <w:b/>
                <w:color w:val="000000"/>
                <w:lang w:eastAsia="fr-FR"/>
              </w:rPr>
              <w:t>TACommonDriftVariation</w:t>
            </w:r>
          </w:p>
        </w:tc>
        <w:tc>
          <w:tcPr>
            <w:tcW w:w="1737" w:type="pct"/>
            <w:shd w:val="clear" w:color="auto" w:fill="auto"/>
            <w:noWrap/>
            <w:vAlign w:val="center"/>
          </w:tcPr>
          <w:p w14:paraId="1F90BA5C" w14:textId="77777777" w:rsidR="001F16C3" w:rsidRPr="00521E2F" w:rsidRDefault="001F16C3" w:rsidP="008D2A38">
            <w:pPr>
              <w:rPr>
                <w:rFonts w:eastAsia="Times New Roman"/>
                <w:b/>
                <w:color w:val="000000"/>
                <w:lang w:eastAsia="fr-FR"/>
              </w:rPr>
            </w:pPr>
          </w:p>
          <w:p w14:paraId="0E4A16FE" w14:textId="77777777" w:rsidR="001F16C3" w:rsidRPr="00521E2F" w:rsidRDefault="001F16C3" w:rsidP="008D2A38">
            <w:pPr>
              <w:pStyle w:val="Prop1"/>
              <w:rPr>
                <w:sz w:val="20"/>
                <w:szCs w:val="20"/>
              </w:rPr>
            </w:pPr>
            <w:r w:rsidRPr="00521E2F">
              <w:rPr>
                <w:sz w:val="20"/>
                <w:szCs w:val="20"/>
              </w:rPr>
              <w:t>0…29470</w:t>
            </w:r>
          </w:p>
          <w:p w14:paraId="4B60D142" w14:textId="3835EF5A" w:rsidR="001F16C3" w:rsidRPr="00521E2F" w:rsidRDefault="001F16C3" w:rsidP="008D2A38">
            <w:pPr>
              <w:rPr>
                <w:rFonts w:eastAsia="Times New Roman"/>
                <w:b/>
                <w:color w:val="000000"/>
                <w:lang w:eastAsia="fr-FR"/>
              </w:rPr>
            </w:pPr>
            <w:r w:rsidRPr="00521E2F">
              <w:rPr>
                <w:b/>
              </w:rPr>
              <w:t xml:space="preserve">(0…0.60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sidRPr="00521E2F">
              <w:rPr>
                <w:b/>
                <w:bCs/>
                <w:color w:val="000000"/>
              </w:rPr>
              <w:t>)</w:t>
            </w:r>
          </w:p>
          <w:p w14:paraId="5C48B9A6" w14:textId="77777777" w:rsidR="001F16C3" w:rsidRPr="00521E2F" w:rsidRDefault="001F16C3" w:rsidP="008D2A38">
            <w:pPr>
              <w:rPr>
                <w:rFonts w:eastAsia="Times New Roman"/>
                <w:b/>
                <w:color w:val="000000"/>
                <w:lang w:eastAsia="fr-FR"/>
              </w:rPr>
            </w:pPr>
          </w:p>
        </w:tc>
        <w:tc>
          <w:tcPr>
            <w:tcW w:w="1060" w:type="pct"/>
            <w:vAlign w:val="center"/>
          </w:tcPr>
          <w:p w14:paraId="6D070BFD" w14:textId="4E7A07CF" w:rsidR="001F16C3" w:rsidRPr="00521E2F" w:rsidRDefault="001F16C3" w:rsidP="008D2A38">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-4</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m:oMathPara>
          </w:p>
        </w:tc>
        <w:tc>
          <w:tcPr>
            <w:tcW w:w="827" w:type="pct"/>
            <w:vAlign w:val="center"/>
          </w:tcPr>
          <w:p w14:paraId="4263DE53" w14:textId="77777777" w:rsidR="001F16C3" w:rsidRPr="00521E2F" w:rsidRDefault="001F16C3" w:rsidP="008D2A38">
            <w:pPr>
              <w:rPr>
                <w:b/>
              </w:rPr>
            </w:pPr>
            <w:r w:rsidRPr="00521E2F">
              <w:rPr>
                <w:b/>
              </w:rPr>
              <w:t>15 bits</w:t>
            </w:r>
          </w:p>
        </w:tc>
      </w:tr>
      <w:tr w:rsidR="001F16C3" w:rsidRPr="00521E2F" w14:paraId="16D5BB04" w14:textId="77777777" w:rsidTr="008D2A38">
        <w:trPr>
          <w:trHeight w:val="47"/>
        </w:trPr>
        <w:tc>
          <w:tcPr>
            <w:tcW w:w="1376" w:type="pct"/>
            <w:shd w:val="clear" w:color="auto" w:fill="auto"/>
            <w:noWrap/>
            <w:vAlign w:val="center"/>
          </w:tcPr>
          <w:p w14:paraId="2F6B4D43" w14:textId="77777777" w:rsidR="001F16C3" w:rsidRPr="00521E2F" w:rsidRDefault="001F16C3" w:rsidP="008D2A38">
            <w:pPr>
              <w:rPr>
                <w:rFonts w:eastAsia="Times New Roman"/>
                <w:b/>
                <w:color w:val="000000"/>
                <w:lang w:eastAsia="fr-FR"/>
              </w:rPr>
            </w:pPr>
            <w:r w:rsidRPr="00521E2F">
              <w:rPr>
                <w:b/>
                <w:lang w:eastAsia="fr-FR"/>
              </w:rPr>
              <w:t>[TACommonThirdOrder]</w:t>
            </w:r>
          </w:p>
        </w:tc>
        <w:tc>
          <w:tcPr>
            <w:tcW w:w="1737" w:type="pct"/>
            <w:shd w:val="clear" w:color="auto" w:fill="auto"/>
            <w:noWrap/>
            <w:vAlign w:val="center"/>
          </w:tcPr>
          <w:p w14:paraId="427FBDDC" w14:textId="77777777" w:rsidR="001F16C3" w:rsidRPr="00521E2F" w:rsidRDefault="001F16C3" w:rsidP="008D2A38">
            <w:pPr>
              <w:pStyle w:val="Prop1"/>
              <w:rPr>
                <w:sz w:val="20"/>
                <w:szCs w:val="20"/>
              </w:rPr>
            </w:pPr>
            <w:r w:rsidRPr="00521E2F">
              <w:rPr>
                <w:sz w:val="20"/>
                <w:szCs w:val="20"/>
              </w:rPr>
              <w:t>-4912…+4912</w:t>
            </w:r>
          </w:p>
          <w:p w14:paraId="39A37571" w14:textId="245CF153" w:rsidR="001F16C3" w:rsidRPr="00521E2F" w:rsidRDefault="001F16C3" w:rsidP="008D2A38">
            <w:pPr>
              <w:pStyle w:val="Prop1"/>
              <w:rPr>
                <w:bCs/>
                <w:color w:val="000000"/>
                <w:sz w:val="20"/>
                <w:szCs w:val="20"/>
              </w:rPr>
            </w:pPr>
            <w:r w:rsidRPr="00521E2F">
              <w:rPr>
                <w:sz w:val="20"/>
                <w:szCs w:val="20"/>
              </w:rPr>
              <w:t xml:space="preserve">(-0.015 </w:t>
            </w:r>
            <m:oMath>
              <m:f>
                <m:fPr>
                  <m:type m:val="lin"/>
                  <m:ctrlPr>
                    <w:rPr>
                      <w:rFonts w:ascii="Cambria Math" w:eastAsia="Times New Roman" w:hAnsi="Cambria Math"/>
                      <w:bCs/>
                      <w:color w:val="000000"/>
                      <w:sz w:val="20"/>
                      <w:szCs w:val="20"/>
                    </w:rPr>
                  </m:ctrlPr>
                </m:fPr>
                <m:num>
                  <m:r>
                    <m:rPr>
                      <m:sty m:val="b"/>
                    </m:rPr>
                    <w:rPr>
                      <w:rFonts w:ascii="Cambria Math" w:eastAsia="Times New Roman" w:hAnsi="Cambria Math"/>
                      <w:color w:val="000000"/>
                      <w:sz w:val="20"/>
                      <w:szCs w:val="20"/>
                    </w:rPr>
                    <m:t>μs</m:t>
                  </m:r>
                </m:num>
                <m:den>
                  <m:sSup>
                    <m:sSupPr>
                      <m:ctrlPr>
                        <w:rPr>
                          <w:rFonts w:ascii="Cambria Math" w:eastAsia="Times New Roman" w:hAnsi="Cambria Math"/>
                          <w:bCs/>
                          <w:color w:val="000000"/>
                          <w:sz w:val="20"/>
                          <w:szCs w:val="20"/>
                        </w:rPr>
                      </m:ctrlPr>
                    </m:sSupPr>
                    <m:e>
                      <m:r>
                        <m:rPr>
                          <m:sty m:val="b"/>
                        </m:rPr>
                        <w:rPr>
                          <w:rFonts w:ascii="Cambria Math" w:eastAsia="Times New Roman" w:hAnsi="Cambria Math"/>
                          <w:color w:val="000000"/>
                          <w:sz w:val="20"/>
                          <w:szCs w:val="20"/>
                        </w:rPr>
                        <m:t>s</m:t>
                      </m:r>
                    </m:e>
                    <m:sup>
                      <m:r>
                        <m:rPr>
                          <m:sty m:val="bi"/>
                        </m:rPr>
                        <w:rPr>
                          <w:rFonts w:ascii="Cambria Math" w:eastAsia="Times New Roman" w:hAnsi="Cambria Math"/>
                          <w:color w:val="000000"/>
                          <w:sz w:val="20"/>
                          <w:szCs w:val="20"/>
                        </w:rPr>
                        <m:t>3</m:t>
                      </m:r>
                    </m:sup>
                  </m:sSup>
                </m:den>
              </m:f>
            </m:oMath>
            <w:r w:rsidRPr="00521E2F">
              <w:rPr>
                <w:sz w:val="20"/>
                <w:szCs w:val="20"/>
              </w:rPr>
              <w:t xml:space="preserve">…+0.015 </w:t>
            </w:r>
            <m:oMath>
              <m:f>
                <m:fPr>
                  <m:type m:val="lin"/>
                  <m:ctrlPr>
                    <w:rPr>
                      <w:rFonts w:ascii="Cambria Math" w:eastAsia="Times New Roman" w:hAnsi="Cambria Math"/>
                      <w:bCs/>
                      <w:color w:val="000000"/>
                      <w:sz w:val="20"/>
                      <w:szCs w:val="20"/>
                    </w:rPr>
                  </m:ctrlPr>
                </m:fPr>
                <m:num>
                  <m:r>
                    <m:rPr>
                      <m:sty m:val="b"/>
                    </m:rPr>
                    <w:rPr>
                      <w:rFonts w:ascii="Cambria Math" w:eastAsia="Times New Roman" w:hAnsi="Cambria Math"/>
                      <w:color w:val="000000"/>
                      <w:sz w:val="20"/>
                      <w:szCs w:val="20"/>
                    </w:rPr>
                    <m:t>μs</m:t>
                  </m:r>
                </m:num>
                <m:den>
                  <m:sSup>
                    <m:sSupPr>
                      <m:ctrlPr>
                        <w:rPr>
                          <w:rFonts w:ascii="Cambria Math" w:eastAsia="Times New Roman" w:hAnsi="Cambria Math"/>
                          <w:bCs/>
                          <w:color w:val="000000"/>
                          <w:sz w:val="20"/>
                          <w:szCs w:val="20"/>
                        </w:rPr>
                      </m:ctrlPr>
                    </m:sSupPr>
                    <m:e>
                      <m:r>
                        <m:rPr>
                          <m:sty m:val="b"/>
                        </m:rPr>
                        <w:rPr>
                          <w:rFonts w:ascii="Cambria Math" w:eastAsia="Times New Roman" w:hAnsi="Cambria Math"/>
                          <w:color w:val="000000"/>
                          <w:sz w:val="20"/>
                          <w:szCs w:val="20"/>
                        </w:rPr>
                        <m:t>s</m:t>
                      </m:r>
                    </m:e>
                    <m:sup>
                      <m:r>
                        <m:rPr>
                          <m:sty m:val="bi"/>
                        </m:rPr>
                        <w:rPr>
                          <w:rFonts w:ascii="Cambria Math" w:eastAsia="Times New Roman" w:hAnsi="Cambria Math"/>
                          <w:color w:val="000000"/>
                          <w:sz w:val="20"/>
                          <w:szCs w:val="20"/>
                        </w:rPr>
                        <m:t>3</m:t>
                      </m:r>
                    </m:sup>
                  </m:sSup>
                </m:den>
              </m:f>
            </m:oMath>
            <w:r w:rsidRPr="00521E2F">
              <w:rPr>
                <w:bCs/>
                <w:color w:val="000000"/>
                <w:sz w:val="20"/>
                <w:szCs w:val="20"/>
              </w:rPr>
              <w:t>)</w:t>
            </w:r>
          </w:p>
        </w:tc>
        <w:tc>
          <w:tcPr>
            <w:tcW w:w="1060" w:type="pct"/>
            <w:vAlign w:val="center"/>
          </w:tcPr>
          <w:p w14:paraId="4EDD45B1" w14:textId="74B93A31" w:rsidR="001F16C3" w:rsidRPr="00521E2F" w:rsidRDefault="001F16C3" w:rsidP="008D2A38">
            <w:pPr>
              <w:rPr>
                <w:b/>
              </w:rPr>
            </w:pPr>
            <m:oMathPara>
              <m:oMathParaPr>
                <m:jc m:val="left"/>
              </m:oMathParaPr>
              <m:oMath>
                <m:r>
                  <m:rPr>
                    <m:sty m:val="b"/>
                  </m:rPr>
                  <w:rPr>
                    <w:rFonts w:ascii="Cambria Math" w:eastAsia="Times New Roman" w:hAnsi="Cambria Math"/>
                    <w:color w:val="000000"/>
                  </w:rPr>
                  <m:t>0.3×</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-5</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i"/>
                          </m:rPr>
                          <w:rPr>
                            <w:rFonts w:ascii="Cambria Math" w:eastAsia="Times New Roman" w:hAnsi="Cambria Math"/>
                            <w:color w:val="000000"/>
                          </w:rPr>
                          <m:t>3</m:t>
                        </m:r>
                      </m:sup>
                    </m:sSup>
                  </m:den>
                </m:f>
              </m:oMath>
            </m:oMathPara>
          </w:p>
        </w:tc>
        <w:tc>
          <w:tcPr>
            <w:tcW w:w="827" w:type="pct"/>
            <w:vAlign w:val="center"/>
          </w:tcPr>
          <w:p w14:paraId="19C788BF" w14:textId="77777777" w:rsidR="001F16C3" w:rsidRPr="00521E2F" w:rsidRDefault="001F16C3" w:rsidP="008D2A38">
            <w:pPr>
              <w:rPr>
                <w:rFonts w:eastAsia="Times New Roman"/>
                <w:b/>
                <w:color w:val="000000"/>
                <w:lang w:eastAsia="fr-FR"/>
              </w:rPr>
            </w:pPr>
            <w:r w:rsidRPr="00521E2F">
              <w:rPr>
                <w:b/>
              </w:rPr>
              <w:t>14 bits</w:t>
            </w:r>
          </w:p>
        </w:tc>
      </w:tr>
      <w:tr w:rsidR="001F16C3" w:rsidRPr="00521E2F" w14:paraId="526276DC" w14:textId="77777777" w:rsidTr="008D2A38">
        <w:trPr>
          <w:trHeight w:val="47"/>
        </w:trPr>
        <w:tc>
          <w:tcPr>
            <w:tcW w:w="5000" w:type="pct"/>
            <w:gridSpan w:val="4"/>
            <w:shd w:val="clear" w:color="auto" w:fill="auto"/>
            <w:noWrap/>
            <w:vAlign w:val="center"/>
          </w:tcPr>
          <w:p w14:paraId="207441B3" w14:textId="77777777" w:rsidR="001F16C3" w:rsidRPr="00521E2F" w:rsidRDefault="001F16C3" w:rsidP="008D2A38">
            <w:pPr>
              <w:rPr>
                <w:b/>
              </w:rPr>
            </w:pPr>
          </w:p>
          <w:p w14:paraId="2709412D" w14:textId="77777777" w:rsidR="001F16C3" w:rsidRPr="00521E2F" w:rsidRDefault="001F16C3" w:rsidP="001F16C3">
            <w:pPr>
              <w:pStyle w:val="af5"/>
              <w:numPr>
                <w:ilvl w:val="0"/>
                <w:numId w:val="20"/>
              </w:numPr>
              <w:spacing w:before="0" w:line="240" w:lineRule="auto"/>
              <w:jc w:val="left"/>
              <w:rPr>
                <w:b/>
                <w:szCs w:val="20"/>
              </w:rPr>
            </w:pPr>
            <w:r w:rsidRPr="00521E2F">
              <w:rPr>
                <w:b/>
                <w:szCs w:val="20"/>
              </w:rPr>
              <w:t>Value ranges are given in unit of corresponding granularity</w:t>
            </w:r>
          </w:p>
          <w:p w14:paraId="29162A53" w14:textId="77777777" w:rsidR="001F16C3" w:rsidRPr="00521E2F" w:rsidRDefault="001F16C3" w:rsidP="008D2A38">
            <w:pPr>
              <w:rPr>
                <w:b/>
              </w:rPr>
            </w:pPr>
          </w:p>
        </w:tc>
      </w:tr>
    </w:tbl>
    <w:p w14:paraId="2676C56B" w14:textId="77777777" w:rsidR="001F16C3" w:rsidRDefault="001F16C3" w:rsidP="001F16C3">
      <w:pPr>
        <w:snapToGrid w:val="0"/>
        <w:spacing w:after="120"/>
        <w:rPr>
          <w:rFonts w:eastAsia="Malgun Gothic"/>
          <w:lang w:eastAsia="ko-KR"/>
        </w:rPr>
      </w:pPr>
    </w:p>
    <w:p w14:paraId="35805823" w14:textId="77777777" w:rsidR="001F16C3" w:rsidRPr="001C3CFF" w:rsidRDefault="001F16C3" w:rsidP="001F16C3">
      <w:pPr>
        <w:rPr>
          <w:b/>
          <w:bCs/>
          <w:highlight w:val="green"/>
          <w:lang w:eastAsia="ko-KR"/>
        </w:rPr>
      </w:pPr>
      <w:r w:rsidRPr="001C3CFF">
        <w:rPr>
          <w:b/>
          <w:bCs/>
          <w:highlight w:val="green"/>
          <w:lang w:eastAsia="ko-KR"/>
        </w:rPr>
        <w:t>Agreement</w:t>
      </w:r>
    </w:p>
    <w:p w14:paraId="17C20E62" w14:textId="77777777" w:rsidR="001F16C3" w:rsidRDefault="001F16C3" w:rsidP="001F16C3">
      <w:pPr>
        <w:rPr>
          <w:lang w:eastAsia="x-none"/>
        </w:rPr>
      </w:pPr>
      <w:r>
        <w:rPr>
          <w:lang w:eastAsia="x-none"/>
        </w:rPr>
        <w:t>NTN validity duration is configured per cell and indicated to the UE in X bits with:</w:t>
      </w:r>
    </w:p>
    <w:p w14:paraId="0AAE8D03" w14:textId="77777777" w:rsidR="001F16C3" w:rsidRDefault="001F16C3" w:rsidP="001F16C3">
      <w:pPr>
        <w:numPr>
          <w:ilvl w:val="0"/>
          <w:numId w:val="21"/>
        </w:numPr>
        <w:overflowPunct/>
        <w:autoSpaceDE/>
        <w:autoSpaceDN/>
        <w:adjustRightInd/>
        <w:spacing w:before="0" w:after="0" w:line="240" w:lineRule="auto"/>
        <w:jc w:val="left"/>
        <w:textAlignment w:val="auto"/>
      </w:pPr>
      <w:r>
        <w:t>Value range { 5, 10, 15, 20, 25, 30, 35, 40, 45, 50, 55, 60, 120, 180, 240</w:t>
      </w:r>
      <w:r w:rsidRPr="000B6382">
        <w:rPr>
          <w:strike/>
          <w:color w:val="FF0000"/>
        </w:rPr>
        <w:t>, Infinity</w:t>
      </w:r>
      <w:r>
        <w:t>}</w:t>
      </w:r>
    </w:p>
    <w:p w14:paraId="65646389" w14:textId="77777777" w:rsidR="001F16C3" w:rsidRDefault="001F16C3" w:rsidP="001F16C3">
      <w:pPr>
        <w:numPr>
          <w:ilvl w:val="0"/>
          <w:numId w:val="21"/>
        </w:numPr>
        <w:overflowPunct/>
        <w:autoSpaceDE/>
        <w:autoSpaceDN/>
        <w:adjustRightInd/>
        <w:spacing w:before="0" w:after="0" w:line="240" w:lineRule="auto"/>
        <w:jc w:val="left"/>
        <w:textAlignment w:val="auto"/>
      </w:pPr>
      <w:r>
        <w:t>Unit is second</w:t>
      </w:r>
    </w:p>
    <w:p w14:paraId="574B687E" w14:textId="77777777" w:rsidR="001F16C3" w:rsidRDefault="001F16C3" w:rsidP="001F16C3">
      <w:pPr>
        <w:numPr>
          <w:ilvl w:val="0"/>
          <w:numId w:val="21"/>
        </w:numPr>
        <w:overflowPunct/>
        <w:autoSpaceDE/>
        <w:autoSpaceDN/>
        <w:adjustRightInd/>
        <w:spacing w:before="0" w:after="0" w:line="240" w:lineRule="auto"/>
        <w:jc w:val="left"/>
        <w:textAlignment w:val="auto"/>
      </w:pPr>
      <w:r>
        <w:t>FFS (to be resolved in current meeting): Additional values for GEO</w:t>
      </w:r>
    </w:p>
    <w:p w14:paraId="02F48EEE" w14:textId="77777777" w:rsidR="001F16C3" w:rsidRDefault="001F16C3" w:rsidP="001F16C3">
      <w:pPr>
        <w:rPr>
          <w:lang w:eastAsia="x-none"/>
        </w:rPr>
      </w:pPr>
    </w:p>
    <w:p w14:paraId="7B1BFC2D" w14:textId="77777777" w:rsidR="001F16C3" w:rsidRPr="001C3CFF" w:rsidRDefault="001F16C3" w:rsidP="001F16C3">
      <w:pPr>
        <w:rPr>
          <w:b/>
          <w:bCs/>
          <w:highlight w:val="green"/>
          <w:lang w:eastAsia="ko-KR"/>
        </w:rPr>
      </w:pPr>
      <w:r w:rsidRPr="001C3CFF">
        <w:rPr>
          <w:b/>
          <w:bCs/>
          <w:highlight w:val="green"/>
          <w:lang w:eastAsia="ko-KR"/>
        </w:rPr>
        <w:t>Agreement</w:t>
      </w:r>
    </w:p>
    <w:p w14:paraId="7BA641A2" w14:textId="77777777" w:rsidR="001F16C3" w:rsidRPr="00AF1A19" w:rsidRDefault="001F16C3" w:rsidP="001F16C3">
      <w:r w:rsidRPr="00AF1A19">
        <w:t>Confirm the working assumption made at RAN1#106-bis-e on serving satellite ephemeris bit allocations for LEO/MEO/GEO based non-terrestrial access network:</w:t>
      </w:r>
    </w:p>
    <w:p w14:paraId="3430DB5D" w14:textId="77777777" w:rsidR="001F16C3" w:rsidRPr="00AF1A19" w:rsidRDefault="001F16C3" w:rsidP="001F16C3">
      <w:pPr>
        <w:numPr>
          <w:ilvl w:val="0"/>
          <w:numId w:val="21"/>
        </w:numPr>
        <w:overflowPunct/>
        <w:autoSpaceDE/>
        <w:autoSpaceDN/>
        <w:adjustRightInd/>
        <w:spacing w:before="0" w:after="0" w:line="240" w:lineRule="auto"/>
        <w:jc w:val="left"/>
        <w:textAlignment w:val="auto"/>
      </w:pPr>
      <w:r w:rsidRPr="00AF1A19">
        <w:t>Support serving satellite ephemeris format bit allocations for LEO/MEO/GEO based</w:t>
      </w:r>
      <w:r>
        <w:t xml:space="preserve"> non-terrestrial access network</w:t>
      </w:r>
      <w:r w:rsidRPr="00AF1A19">
        <w:t>:</w:t>
      </w:r>
    </w:p>
    <w:p w14:paraId="515C4DD5" w14:textId="77777777" w:rsidR="001F16C3" w:rsidRPr="00AF1A19" w:rsidRDefault="001F16C3" w:rsidP="001F16C3">
      <w:pPr>
        <w:numPr>
          <w:ilvl w:val="1"/>
          <w:numId w:val="21"/>
        </w:numPr>
        <w:overflowPunct/>
        <w:autoSpaceDE/>
        <w:autoSpaceDN/>
        <w:adjustRightInd/>
        <w:spacing w:before="0" w:after="0" w:line="240" w:lineRule="auto"/>
        <w:jc w:val="left"/>
        <w:textAlignment w:val="auto"/>
      </w:pPr>
      <w:r w:rsidRPr="00AF1A19">
        <w:t xml:space="preserve">Position and velocity state vector ephemeris format is 17 bytes payload. </w:t>
      </w:r>
    </w:p>
    <w:p w14:paraId="5D22D66B"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The field size for position (m) is 78 bits</w:t>
      </w:r>
    </w:p>
    <w:p w14:paraId="1C88B23F"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Position range is driven by GEO : +/- 42 200 km</w:t>
      </w:r>
    </w:p>
    <w:p w14:paraId="432AD987"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The quantization step is 1.3m for position</w:t>
      </w:r>
    </w:p>
    <w:p w14:paraId="5DE7E430"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The field size for velocity (m/s) is 54 bits</w:t>
      </w:r>
    </w:p>
    <w:p w14:paraId="2429DE9B"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Velocity range is driven by LEO@600 km: +/- 8000 m/s</w:t>
      </w:r>
    </w:p>
    <w:p w14:paraId="754D99A0"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The quantization step is 0.06 m/s for Velocity</w:t>
      </w:r>
    </w:p>
    <w:p w14:paraId="3D0B8D9B" w14:textId="77777777" w:rsidR="001F16C3" w:rsidRPr="00AF1A19" w:rsidRDefault="001F16C3" w:rsidP="001F16C3">
      <w:pPr>
        <w:numPr>
          <w:ilvl w:val="1"/>
          <w:numId w:val="21"/>
        </w:numPr>
        <w:overflowPunct/>
        <w:autoSpaceDE/>
        <w:autoSpaceDN/>
        <w:adjustRightInd/>
        <w:spacing w:before="0" w:after="0" w:line="240" w:lineRule="auto"/>
        <w:jc w:val="left"/>
        <w:textAlignment w:val="auto"/>
      </w:pPr>
      <w:r w:rsidRPr="00AF1A19">
        <w:t>Orbital parameter ephemeris format 18 byte payload</w:t>
      </w:r>
    </w:p>
    <w:p w14:paraId="7F443E29"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Semi-major axis α (m) is 33 bits</w:t>
      </w:r>
    </w:p>
    <w:p w14:paraId="78119657"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Range: [6500, 43000]km</w:t>
      </w:r>
    </w:p>
    <w:p w14:paraId="55C173BA"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Eccentricity e is 19 bits</w:t>
      </w:r>
    </w:p>
    <w:p w14:paraId="7981849A"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Range: ≤ 0.015</w:t>
      </w:r>
    </w:p>
    <w:p w14:paraId="78C90692"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Argument of periapsis ω (rad) is 24 bits</w:t>
      </w:r>
    </w:p>
    <w:p w14:paraId="530E0E57"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Range: [0, 2π]</w:t>
      </w:r>
    </w:p>
    <w:p w14:paraId="5D4910D2"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Longitude of ascending node (Ω rad) is 21 bits</w:t>
      </w:r>
    </w:p>
    <w:p w14:paraId="571733BC"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Range: [0, 2π]</w:t>
      </w:r>
    </w:p>
    <w:p w14:paraId="30289F45"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Inclination i (rad) is 20 bits</w:t>
      </w:r>
    </w:p>
    <w:p w14:paraId="2172EA18" w14:textId="77777777" w:rsidR="001F16C3" w:rsidRPr="00AF1A19" w:rsidRDefault="001F16C3" w:rsidP="001F16C3">
      <w:pPr>
        <w:numPr>
          <w:ilvl w:val="3"/>
          <w:numId w:val="21"/>
        </w:numPr>
        <w:overflowPunct/>
        <w:autoSpaceDE/>
        <w:autoSpaceDN/>
        <w:adjustRightInd/>
        <w:spacing w:before="0" w:after="0" w:line="240" w:lineRule="auto"/>
        <w:jc w:val="left"/>
        <w:textAlignment w:val="auto"/>
      </w:pPr>
      <w:r w:rsidRPr="00AF1A19">
        <w:t>Range: [- π/2 , + π/2]</w:t>
      </w:r>
    </w:p>
    <w:p w14:paraId="508B4DE5" w14:textId="77777777" w:rsidR="001F16C3" w:rsidRPr="00AF1A19" w:rsidRDefault="001F16C3" w:rsidP="001F16C3">
      <w:pPr>
        <w:numPr>
          <w:ilvl w:val="2"/>
          <w:numId w:val="21"/>
        </w:numPr>
        <w:overflowPunct/>
        <w:autoSpaceDE/>
        <w:autoSpaceDN/>
        <w:adjustRightInd/>
        <w:spacing w:before="0" w:after="0" w:line="240" w:lineRule="auto"/>
        <w:jc w:val="left"/>
        <w:textAlignment w:val="auto"/>
      </w:pPr>
      <w:r w:rsidRPr="00AF1A19">
        <w:t>Mean anomaly M (rad) at epoch time to is 24 bits</w:t>
      </w:r>
    </w:p>
    <w:p w14:paraId="722305BD" w14:textId="71903D96" w:rsidR="001F16C3" w:rsidRDefault="001F16C3" w:rsidP="001F16C3">
      <w:pPr>
        <w:numPr>
          <w:ilvl w:val="3"/>
          <w:numId w:val="21"/>
        </w:numPr>
        <w:overflowPunct/>
        <w:autoSpaceDE/>
        <w:autoSpaceDN/>
        <w:adjustRightInd/>
        <w:spacing w:before="0" w:after="0" w:line="240" w:lineRule="auto"/>
        <w:jc w:val="left"/>
        <w:textAlignment w:val="auto"/>
      </w:pPr>
      <w:r w:rsidRPr="00AF1A19">
        <w:t>Range: [0, 2π]</w:t>
      </w:r>
    </w:p>
    <w:p w14:paraId="44A02A62" w14:textId="77777777" w:rsidR="001F16C3" w:rsidRPr="00C12376" w:rsidRDefault="001F16C3" w:rsidP="001F16C3">
      <w:pPr>
        <w:rPr>
          <w:lang w:val="en-US" w:eastAsia="x-none"/>
        </w:rPr>
      </w:pPr>
      <w:r w:rsidRPr="00C12376">
        <w:rPr>
          <w:b/>
          <w:bCs/>
          <w:highlight w:val="green"/>
          <w:lang w:val="en-US" w:eastAsia="x-none"/>
        </w:rPr>
        <w:t>Agreement</w:t>
      </w:r>
    </w:p>
    <w:p w14:paraId="4F86BBDB" w14:textId="77777777" w:rsidR="001F16C3" w:rsidRPr="00C12376" w:rsidRDefault="001F16C3" w:rsidP="001F16C3">
      <w:pPr>
        <w:rPr>
          <w:lang w:val="en-US" w:eastAsia="x-none"/>
        </w:rPr>
      </w:pPr>
      <w:r w:rsidRPr="00C12376">
        <w:rPr>
          <w:bCs/>
          <w:lang w:val="en-US" w:eastAsia="x-none"/>
        </w:rPr>
        <w:t xml:space="preserve">The reference point of the epoch time for assistance information (i.e. Serving satellite ephemeris and Common TA parameters) should be known by UE. </w:t>
      </w:r>
    </w:p>
    <w:p w14:paraId="7EE19A9E" w14:textId="77777777" w:rsidR="001F16C3" w:rsidRPr="0060382B" w:rsidRDefault="001F16C3" w:rsidP="001F16C3">
      <w:pPr>
        <w:pStyle w:val="af5"/>
        <w:numPr>
          <w:ilvl w:val="0"/>
          <w:numId w:val="22"/>
        </w:numPr>
        <w:spacing w:before="0" w:after="180" w:line="240" w:lineRule="auto"/>
        <w:jc w:val="left"/>
      </w:pPr>
      <w:r w:rsidRPr="0060382B">
        <w:rPr>
          <w:rFonts w:hint="eastAsia"/>
        </w:rPr>
        <w:t>FFS:</w:t>
      </w:r>
      <w:r w:rsidRPr="0060382B">
        <w:t xml:space="preserve"> the definition of the reference point</w:t>
      </w:r>
    </w:p>
    <w:p w14:paraId="2FF5AC57" w14:textId="77777777" w:rsidR="001F16C3" w:rsidRPr="00C12376" w:rsidRDefault="001F16C3" w:rsidP="001F16C3">
      <w:pPr>
        <w:rPr>
          <w:bCs/>
          <w:lang w:val="en-US" w:eastAsia="x-none"/>
        </w:rPr>
      </w:pPr>
    </w:p>
    <w:p w14:paraId="7EE152B4" w14:textId="77777777" w:rsidR="001F16C3" w:rsidRPr="005119B3" w:rsidRDefault="001F16C3" w:rsidP="001F16C3">
      <w:pPr>
        <w:rPr>
          <w:b/>
          <w:bCs/>
          <w:u w:val="single"/>
        </w:rPr>
      </w:pPr>
      <w:r w:rsidRPr="005119B3">
        <w:rPr>
          <w:b/>
          <w:bCs/>
          <w:u w:val="single"/>
        </w:rPr>
        <w:t>Conclusion</w:t>
      </w:r>
    </w:p>
    <w:p w14:paraId="252EC013" w14:textId="50FEA829" w:rsidR="001F16C3" w:rsidRPr="0060382B" w:rsidRDefault="001F16C3" w:rsidP="001F16C3">
      <w:pPr>
        <w:rPr>
          <w:bCs/>
          <w:lang w:val="en-US" w:eastAsia="x-none"/>
        </w:rPr>
      </w:pPr>
      <w:r w:rsidRPr="0060382B">
        <w:rPr>
          <w:bCs/>
          <w:lang w:val="en-US" w:eastAsia="x-none"/>
        </w:rPr>
        <w:t xml:space="preserve">  </w:t>
      </w:r>
      <m:oMath>
        <m:sSub>
          <m:sSubPr>
            <m:ctrlPr>
              <w:rPr>
                <w:rFonts w:ascii="Cambria Math" w:eastAsia="Calibr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60382B">
        <w:rPr>
          <w:bCs/>
          <w:lang w:val="en-US" w:eastAsia="x-none"/>
        </w:rPr>
        <w:t xml:space="preserve">is UE self-estimated TA to pre-compensate for the service link delay, which is calculated using the UE position and the serving satellite ephemeris. </w:t>
      </w:r>
    </w:p>
    <w:p w14:paraId="3141617D" w14:textId="22CADB8F" w:rsidR="001F16C3" w:rsidRDefault="001F16C3" w:rsidP="001F16C3">
      <w:pPr>
        <w:pStyle w:val="af5"/>
        <w:numPr>
          <w:ilvl w:val="0"/>
          <w:numId w:val="22"/>
        </w:numPr>
        <w:spacing w:before="0" w:after="180" w:line="240" w:lineRule="auto"/>
        <w:jc w:val="left"/>
      </w:pPr>
      <w:r w:rsidRPr="005119B3">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14:paraId="3445D699" w14:textId="77777777" w:rsidR="001F16C3" w:rsidRDefault="001F16C3" w:rsidP="001F16C3">
      <w:pPr>
        <w:rPr>
          <w:b/>
          <w:bCs/>
          <w:color w:val="000000"/>
        </w:rPr>
      </w:pPr>
      <w:r w:rsidRPr="00BA773A">
        <w:rPr>
          <w:b/>
          <w:bCs/>
          <w:color w:val="000000"/>
          <w:highlight w:val="green"/>
        </w:rPr>
        <w:t>Agreement</w:t>
      </w:r>
    </w:p>
    <w:p w14:paraId="76466B6B" w14:textId="1267E2F2" w:rsidR="001F16C3" w:rsidRPr="004C491D" w:rsidRDefault="001F16C3" w:rsidP="001F16C3">
      <w:r w:rsidRPr="004C491D">
        <w:lastRenderedPageBreak/>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0693DEC9" w14:textId="7A5EF64B" w:rsidR="001F16C3" w:rsidRPr="001F16C3" w:rsidRDefault="001F16C3" w:rsidP="001F16C3">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1D682AF" w14:textId="77777777" w:rsidR="001F16C3" w:rsidRPr="004C491D" w:rsidRDefault="001F16C3" w:rsidP="001F16C3"/>
    <w:p w14:paraId="4D606038" w14:textId="77777777" w:rsidR="001F16C3" w:rsidRPr="004C491D" w:rsidRDefault="001F16C3" w:rsidP="001F16C3">
      <w:r w:rsidRPr="004C491D">
        <w:t>Where:</w:t>
      </w:r>
    </w:p>
    <w:p w14:paraId="05582CDF" w14:textId="2F3F2013" w:rsidR="001F16C3" w:rsidRPr="004C491D" w:rsidRDefault="00D64DF8" w:rsidP="001F16C3">
      <w:pPr>
        <w:numPr>
          <w:ilvl w:val="0"/>
          <w:numId w:val="24"/>
        </w:numPr>
        <w:overflowPunct/>
        <w:autoSpaceDE/>
        <w:autoSpaceDN/>
        <w:adjustRightInd/>
        <w:spacing w:before="0" w:after="0" w:line="240" w:lineRule="auto"/>
        <w:jc w:val="left"/>
        <w:textAlignment w:val="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1F16C3">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1F16C3">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22BE2966" w14:textId="77777777" w:rsidR="001F16C3" w:rsidRPr="00E1334F" w:rsidRDefault="001F16C3" w:rsidP="001F16C3">
      <w:pPr>
        <w:numPr>
          <w:ilvl w:val="0"/>
          <w:numId w:val="24"/>
        </w:numPr>
        <w:overflowPunct/>
        <w:autoSpaceDE/>
        <w:autoSpaceDN/>
        <w:adjustRightInd/>
        <w:spacing w:before="0" w:after="0" w:line="240" w:lineRule="auto"/>
        <w:jc w:val="left"/>
        <w:textAlignment w:val="auto"/>
        <w:rPr>
          <w:lang w:eastAsia="ko-KR"/>
        </w:rPr>
      </w:pPr>
      <w:r w:rsidRPr="004C491D">
        <w:rPr>
          <w:lang w:eastAsia="ko-KR"/>
        </w:rPr>
        <w:t>TACommon, TACommonDrift and TACommonDriftVariation are Common TA parameter defined in RAN1 Meeting #106-bis-e</w:t>
      </w:r>
    </w:p>
    <w:p w14:paraId="74470558" w14:textId="7247095E" w:rsidR="001F16C3" w:rsidRPr="004C491D" w:rsidRDefault="00D64DF8" w:rsidP="001F16C3">
      <w:pPr>
        <w:numPr>
          <w:ilvl w:val="0"/>
          <w:numId w:val="24"/>
        </w:numPr>
        <w:overflowPunct/>
        <w:autoSpaceDE/>
        <w:autoSpaceDN/>
        <w:adjustRightInd/>
        <w:spacing w:before="0" w:after="0" w:line="240" w:lineRule="auto"/>
        <w:jc w:val="left"/>
        <w:textAlignment w:val="auto"/>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1F16C3"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1F16C3" w:rsidRPr="004C491D">
        <w:rPr>
          <w:b/>
          <w:bCs/>
          <w:lang w:eastAsia="ko-KR"/>
        </w:rPr>
        <w:t>.</w:t>
      </w:r>
    </w:p>
    <w:p w14:paraId="6757A42D" w14:textId="782E2F92" w:rsidR="001F16C3" w:rsidRDefault="00D64DF8" w:rsidP="001F16C3">
      <w:pPr>
        <w:numPr>
          <w:ilvl w:val="0"/>
          <w:numId w:val="24"/>
        </w:numPr>
        <w:overflowPunct/>
        <w:autoSpaceDE/>
        <w:autoSpaceDN/>
        <w:adjustRightInd/>
        <w:spacing w:before="0" w:after="0" w:line="240" w:lineRule="auto"/>
        <w:jc w:val="left"/>
        <w:textAlignment w:val="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1F16C3"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1F16C3" w:rsidRPr="004C491D">
        <w:t xml:space="preserve"> to pre-compensate the two-way transmission delay between the uplink time r</w:t>
      </w:r>
      <w:r w:rsidR="001F16C3">
        <w:t>eference point and the satellite.</w:t>
      </w:r>
    </w:p>
    <w:p w14:paraId="1EE3F691" w14:textId="77777777" w:rsidR="0005065D" w:rsidRDefault="0005065D" w:rsidP="0005065D">
      <w:pPr>
        <w:overflowPunct/>
        <w:autoSpaceDE/>
        <w:autoSpaceDN/>
        <w:adjustRightInd/>
        <w:spacing w:before="0" w:after="0" w:line="240" w:lineRule="auto"/>
        <w:ind w:left="780"/>
        <w:jc w:val="left"/>
        <w:textAlignment w:val="auto"/>
      </w:pPr>
    </w:p>
    <w:p w14:paraId="2842491C" w14:textId="77777777" w:rsidR="001F16C3" w:rsidRDefault="001F16C3" w:rsidP="001F16C3">
      <w:pPr>
        <w:rPr>
          <w:b/>
          <w:bCs/>
          <w:color w:val="000000"/>
        </w:rPr>
      </w:pPr>
      <w:r w:rsidRPr="00BA773A">
        <w:rPr>
          <w:b/>
          <w:bCs/>
          <w:color w:val="000000"/>
          <w:highlight w:val="green"/>
        </w:rPr>
        <w:t>Agreement</w:t>
      </w:r>
    </w:p>
    <w:p w14:paraId="11FB8D31" w14:textId="77777777" w:rsidR="001F16C3" w:rsidRDefault="001F16C3" w:rsidP="001F16C3">
      <w:pPr>
        <w:pStyle w:val="af5"/>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14:paraId="7A64585B" w14:textId="77777777" w:rsidR="001F16C3" w:rsidRDefault="001F16C3" w:rsidP="001F16C3">
      <w:pPr>
        <w:pStyle w:val="af5"/>
        <w:ind w:left="0"/>
      </w:pPr>
    </w:p>
    <w:tbl>
      <w:tblPr>
        <w:tblW w:w="5000" w:type="pct"/>
        <w:tblCellMar>
          <w:left w:w="0" w:type="dxa"/>
          <w:right w:w="0" w:type="dxa"/>
        </w:tblCellMar>
        <w:tblLook w:val="04A0" w:firstRow="1" w:lastRow="0" w:firstColumn="1" w:lastColumn="0" w:noHBand="0" w:noVBand="1"/>
      </w:tblPr>
      <w:tblGrid>
        <w:gridCol w:w="2739"/>
        <w:gridCol w:w="3457"/>
        <w:gridCol w:w="2110"/>
        <w:gridCol w:w="1646"/>
      </w:tblGrid>
      <w:tr w:rsidR="001F16C3" w14:paraId="7D8263F4" w14:textId="77777777" w:rsidTr="008D2A38">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769E86CD" w14:textId="77777777" w:rsidR="001F16C3" w:rsidRDefault="001F16C3" w:rsidP="008D2A38">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AA66E78" w14:textId="77777777" w:rsidR="001F16C3" w:rsidRDefault="001F16C3" w:rsidP="008D2A38">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DE8BF26" w14:textId="77777777" w:rsidR="001F16C3" w:rsidRDefault="001F16C3" w:rsidP="008D2A38">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04F9C836" w14:textId="77777777" w:rsidR="001F16C3" w:rsidRDefault="001F16C3" w:rsidP="008D2A38">
            <w:pPr>
              <w:rPr>
                <w:b/>
                <w:bCs/>
                <w:color w:val="FFFFFF"/>
                <w:lang w:val="fr-FR" w:eastAsia="fr-FR"/>
              </w:rPr>
            </w:pPr>
            <w:r>
              <w:rPr>
                <w:b/>
                <w:bCs/>
                <w:color w:val="FFFFFF"/>
                <w:lang w:val="fr-FR" w:eastAsia="fr-FR"/>
              </w:rPr>
              <w:t>Bits allocation</w:t>
            </w:r>
          </w:p>
        </w:tc>
      </w:tr>
      <w:tr w:rsidR="001F16C3" w14:paraId="382C2664" w14:textId="77777777" w:rsidTr="008D2A38">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E418B85" w14:textId="77777777" w:rsidR="001F16C3" w:rsidRDefault="008B2AE2" w:rsidP="008D2A38">
            <w:r>
              <w:rPr>
                <w:noProof/>
                <w:lang w:val="en-US" w:eastAsia="zh-CN"/>
              </w:rPr>
              <w:fldChar w:fldCharType="begin"/>
            </w:r>
            <w:r>
              <w:rPr>
                <w:noProof/>
                <w:lang w:val="en-US" w:eastAsia="zh-CN"/>
              </w:rPr>
              <w:instrText xml:space="preserve"> INCLUDEPICTURE  "cid:image038.png@01D7DCBC.E4F60610" \* MERGEFORMATINET </w:instrText>
            </w:r>
            <w:r>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"cid:image038.png@01D7DCBC.E4F60610"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"cid:image038.png@01D7DCBC.E4F60610"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"cid:image038.png@01D7DCBC.E4F60610"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"cid:image038.png@01D7DCBC.E4F60610"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"cid:image038.png@01</w:instrText>
            </w:r>
            <w:r w:rsidR="00D64DF8">
              <w:rPr>
                <w:noProof/>
                <w:lang w:val="en-US" w:eastAsia="zh-CN"/>
              </w:rPr>
              <w:instrText>D7DCBC.E4F60610"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3ACE5A2D">
                <v:shape id="_x0000_i1026" type="#_x0000_t75" style="width:45.1pt;height:11.9pt;visibility:visible">
                  <v:imagedata r:id="rId14" r:href="rId15"/>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Pr>
                <w:noProof/>
                <w:lang w:val="en-US"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9214CF" w14:textId="77777777" w:rsidR="001F16C3" w:rsidRDefault="001F16C3" w:rsidP="008D2A38">
            <w:pPr>
              <w:pStyle w:val="Prop1"/>
              <w:rPr>
                <w:rFonts w:ascii="Calibri" w:hAnsi="Calibri"/>
                <w:b w:val="0"/>
                <w:szCs w:val="20"/>
              </w:rPr>
            </w:pPr>
            <w:r>
              <w:rPr>
                <w:rFonts w:ascii="Calibri" w:hAnsi="Calibri"/>
                <w:b w:val="0"/>
                <w:bCs/>
              </w:rPr>
              <w:t xml:space="preserve">0 ...66485757 </w:t>
            </w:r>
          </w:p>
          <w:p w14:paraId="1634F21D" w14:textId="77777777" w:rsidR="001F16C3" w:rsidRDefault="001F16C3" w:rsidP="008D2A38">
            <w:pPr>
              <w:pStyle w:val="Prop1"/>
              <w:rPr>
                <w:rFonts w:ascii="Calibri" w:hAnsi="Calibri"/>
                <w:b w:val="0"/>
                <w:bCs/>
              </w:rPr>
            </w:pPr>
            <w:r>
              <w:rPr>
                <w:rFonts w:ascii="Calibri" w:hAnsi="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38FCC2" w14:textId="77777777" w:rsidR="001F16C3" w:rsidRDefault="008B2AE2" w:rsidP="008D2A38">
            <w:pPr>
              <w:rPr>
                <w:rFonts w:ascii="Calibri" w:hAnsi="Calibri" w:cs="Calibri"/>
              </w:rPr>
            </w:pPr>
            <w:r>
              <w:rPr>
                <w:noProof/>
                <w:lang w:val="en-US" w:eastAsia="zh-CN"/>
              </w:rPr>
              <w:fldChar w:fldCharType="begin"/>
            </w:r>
            <w:r>
              <w:rPr>
                <w:noProof/>
                <w:lang w:val="en-US" w:eastAsia="zh-CN"/>
              </w:rPr>
              <w:instrText xml:space="preserve"> INCLUDEPICTURE  "cid:image039.png@01D7DCBC.E4F60610" \* MERGEFORMATINET </w:instrText>
            </w:r>
            <w:r>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"cid:image039.png@01D7DCBC.E4F60610"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"cid:image039.png@01D7DCBC.E4F60610"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"cid:image039.png@01D7DCBC.E4F60610"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"cid:image039.png@01D7DCBC.E4F60610"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"cid:image039.png@01</w:instrText>
            </w:r>
            <w:r w:rsidR="00D64DF8">
              <w:rPr>
                <w:noProof/>
                <w:lang w:val="en-US" w:eastAsia="zh-CN"/>
              </w:rPr>
              <w:instrText>D7DCBC.E4F60610"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19664B2A">
                <v:shape id="_x0000_i1027" type="#_x0000_t75" style="width:68.25pt;height:11.9pt;visibility:visible">
                  <v:imagedata r:id="rId16" r:href="rId17"/>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Pr>
                <w:noProof/>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D455720" w14:textId="77777777" w:rsidR="001F16C3" w:rsidRDefault="001F16C3" w:rsidP="008D2A38">
            <w:r>
              <w:t>26 bits</w:t>
            </w:r>
          </w:p>
        </w:tc>
      </w:tr>
      <w:tr w:rsidR="001F16C3" w14:paraId="1E23CE1E" w14:textId="77777777" w:rsidTr="008D2A38">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C993E9" w14:textId="77777777" w:rsidR="001F16C3" w:rsidRDefault="001F16C3" w:rsidP="008D2A38">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203C135C" w14:textId="77777777" w:rsidR="001F16C3" w:rsidRDefault="001F16C3" w:rsidP="008D2A38">
            <w:pPr>
              <w:pStyle w:val="Prop1"/>
              <w:rPr>
                <w:rFonts w:ascii="Calibri" w:hAnsi="Calibri"/>
                <w:b w:val="0"/>
                <w:szCs w:val="20"/>
              </w:rPr>
            </w:pPr>
            <w:r>
              <w:rPr>
                <w:rFonts w:ascii="Calibri" w:hAnsi="Calibri"/>
                <w:b w:val="0"/>
                <w:bCs/>
              </w:rPr>
              <w:t>- 261935… + 261935</w:t>
            </w:r>
          </w:p>
          <w:p w14:paraId="3BBF6F5D" w14:textId="77777777" w:rsidR="001F16C3" w:rsidRPr="000C0970" w:rsidRDefault="001F16C3" w:rsidP="008D2A38">
            <w:pPr>
              <w:rPr>
                <w:rFonts w:ascii="Calibri" w:hAnsi="Calibri" w:cs="Calibri"/>
              </w:rPr>
            </w:pPr>
            <w:r>
              <w:t>(i.e: --53.33   </w:t>
            </w:r>
            <w:r w:rsidR="008B2AE2">
              <w:rPr>
                <w:noProof/>
                <w:lang w:val="en-US" w:eastAsia="zh-CN"/>
              </w:rPr>
              <w:fldChar w:fldCharType="begin"/>
            </w:r>
            <w:r w:rsidR="008B2AE2">
              <w:rPr>
                <w:noProof/>
                <w:lang w:val="en-US" w:eastAsia="zh-CN"/>
              </w:rPr>
              <w:instrText xml:space="preserve"> INCLUDEPICTURE  "cid:image040.png@01D7DCBC.E4F60610" \* MERGEFORMATINET </w:instrText>
            </w:r>
            <w:r w:rsidR="008B2AE2">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"cid:image040.png@01D7DCBC.E4F60610"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"cid:image040.png@01D7DCBC.E4F60610"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"cid:image040.png@01D7DCBC.E4F60610"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"cid:image040.png@01D7DCBC.E4F60610"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"cid:image040.png@01D7DCBC.E4F60610"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045E436F">
                <v:shape id="_x0000_i1028" type="#_x0000_t75" style="width:20.65pt;height:11.9pt;visibility:visible">
                  <v:imagedata r:id="rId18" r:href="rId19"/>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sidR="008B2AE2">
              <w:rPr>
                <w:noProof/>
                <w:lang w:val="en-US" w:eastAsia="zh-CN"/>
              </w:rPr>
              <w:fldChar w:fldCharType="end"/>
            </w:r>
            <w:r>
              <w:t xml:space="preserve">… +-53.33 </w:t>
            </w:r>
            <w:r w:rsidR="008B2AE2">
              <w:rPr>
                <w:noProof/>
                <w:lang w:val="en-US" w:eastAsia="zh-CN"/>
              </w:rPr>
              <w:fldChar w:fldCharType="begin"/>
            </w:r>
            <w:r w:rsidR="008B2AE2">
              <w:rPr>
                <w:noProof/>
                <w:lang w:val="en-US" w:eastAsia="zh-CN"/>
              </w:rPr>
              <w:instrText xml:space="preserve"> INCLUDEPICTURE  "cid:image041.png@01D7DCBC.E4F60610" \* MERGEFORMATINET </w:instrText>
            </w:r>
            <w:r w:rsidR="008B2AE2">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"cid:image041.png@01D7DCBC.E4F60610"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"cid:image041.png@01D7DCBC.E4F60610"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"cid:image041.png@01D7DCBC.E4F60610"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"cid:image041.png@01D7DCBC.E4F60610"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"cid:image041.png@01D7DCBC.E4F60610"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2F4D9D24">
                <v:shape id="_x0000_i1029" type="#_x0000_t75" style="width:20.65pt;height:11.9pt;visibility:visible">
                  <v:imagedata r:id="rId20" r:href="rId21"/>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sidR="008B2AE2">
              <w:rPr>
                <w:noProof/>
                <w:lang w:val="en-US"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200C71" w14:textId="77777777" w:rsidR="001F16C3" w:rsidRDefault="008B2AE2" w:rsidP="008D2A38">
            <w:r>
              <w:rPr>
                <w:noProof/>
                <w:lang w:val="en-US" w:eastAsia="zh-CN"/>
              </w:rPr>
              <w:fldChar w:fldCharType="begin"/>
            </w:r>
            <w:r>
              <w:rPr>
                <w:noProof/>
                <w:lang w:val="en-US" w:eastAsia="zh-CN"/>
              </w:rPr>
              <w:instrText xml:space="preserve"> INCLUDEPICTURE  "cid:image042.png@01D7DCBC.E4F60610" \* MERGEFORMATINET </w:instrText>
            </w:r>
            <w:r>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"cid:image042.png@01D7DCBC.E4F60610"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"cid:image042.png@01D7DCBC.E4F60610"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"cid:image042.png@01D7DCBC.E4F60610"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"cid:image042.png@01D7DCBC.E4F60610"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"cid:image042.png@01D7DCBC.E4F60610"</w:instrText>
            </w:r>
            <w:r w:rsidR="00D64DF8">
              <w:rPr>
                <w:noProof/>
                <w:lang w:val="en-US" w:eastAsia="zh-CN"/>
              </w:rPr>
              <w:instrText xml:space="preserve">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4F92412C">
                <v:shape id="_x0000_i1030" type="#_x0000_t75" style="width:1in;height:11.9pt;visibility:visible">
                  <v:imagedata r:id="rId22" r:href="rId23"/>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Pr>
                <w:noProof/>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8A13BA" w14:textId="77777777" w:rsidR="001F16C3" w:rsidRDefault="001F16C3" w:rsidP="008D2A38">
            <w:r>
              <w:t>19 bits</w:t>
            </w:r>
          </w:p>
        </w:tc>
      </w:tr>
      <w:tr w:rsidR="001F16C3" w14:paraId="220823B4" w14:textId="77777777" w:rsidTr="008D2A38">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EA71F00" w14:textId="77777777" w:rsidR="001F16C3" w:rsidRDefault="001F16C3" w:rsidP="008D2A38">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4C5D357D" w14:textId="77777777" w:rsidR="001F16C3" w:rsidRDefault="001F16C3" w:rsidP="008D2A38">
            <w:pPr>
              <w:pStyle w:val="Prop1"/>
              <w:rPr>
                <w:rFonts w:ascii="Calibri" w:hAnsi="Calibri"/>
                <w:b w:val="0"/>
                <w:szCs w:val="20"/>
              </w:rPr>
            </w:pPr>
            <w:r>
              <w:rPr>
                <w:rFonts w:ascii="Calibri" w:hAnsi="Calibri"/>
                <w:b w:val="0"/>
                <w:bCs/>
              </w:rPr>
              <w:t>0…29470</w:t>
            </w:r>
          </w:p>
          <w:p w14:paraId="2ED9EB3B" w14:textId="77777777" w:rsidR="001F16C3" w:rsidRPr="000C0970" w:rsidRDefault="001F16C3" w:rsidP="008D2A38">
            <w:pPr>
              <w:rPr>
                <w:rFonts w:ascii="Calibri" w:hAnsi="Calibri" w:cs="Calibri"/>
              </w:rPr>
            </w:pPr>
            <w:r>
              <w:t xml:space="preserve">(0…0.60 </w:t>
            </w:r>
            <w:r w:rsidR="008B2AE2">
              <w:rPr>
                <w:noProof/>
                <w:lang w:val="en-US" w:eastAsia="zh-CN"/>
              </w:rPr>
              <w:fldChar w:fldCharType="begin"/>
            </w:r>
            <w:r w:rsidR="008B2AE2">
              <w:rPr>
                <w:noProof/>
                <w:lang w:val="en-US" w:eastAsia="zh-CN"/>
              </w:rPr>
              <w:instrText xml:space="preserve"> INCLUDEPICTURE  "cid:image043.png@01D7DCBC.E4F60610" \* MERGEFORMATINET </w:instrText>
            </w:r>
            <w:r w:rsidR="008B2AE2">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"cid:image043.png@01D7DCBC.E4F60610"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"cid:image043.png@01D7DCBC.E4F60610"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"cid:image043.png@01D7DCBC.E4F60610"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"cid:image043.png@01D7DCBC.E4F60610"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"cid:image043.png@01</w:instrText>
            </w:r>
            <w:r w:rsidR="00D64DF8">
              <w:rPr>
                <w:noProof/>
                <w:lang w:val="en-US" w:eastAsia="zh-CN"/>
              </w:rPr>
              <w:instrText>D7DCBC.E4F60610"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38DB1FAF">
                <v:shape id="_x0000_i1031" type="#_x0000_t75" style="width:26.3pt;height:11.9pt;visibility:visible">
                  <v:imagedata r:id="rId24" r:href="rId25"/>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sidR="008B2AE2">
              <w:rPr>
                <w:noProof/>
                <w:lang w:val="en-US"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2202B5" w14:textId="77777777" w:rsidR="001F16C3" w:rsidRDefault="008B2AE2" w:rsidP="008D2A38">
            <w:r>
              <w:rPr>
                <w:noProof/>
                <w:lang w:val="en-US" w:eastAsia="zh-CN"/>
              </w:rPr>
              <w:fldChar w:fldCharType="begin"/>
            </w:r>
            <w:r>
              <w:rPr>
                <w:noProof/>
                <w:lang w:val="en-US" w:eastAsia="zh-CN"/>
              </w:rPr>
              <w:instrText xml:space="preserve"> INCLUDEPICTURE  "cid:image044.png@01D7DCBC.E4F60610" \* MERGEFORMATINET </w:instrText>
            </w:r>
            <w:r>
              <w:rPr>
                <w:noProof/>
                <w:lang w:val="en-US" w:eastAsia="zh-CN"/>
              </w:rPr>
              <w:fldChar w:fldCharType="separate"/>
            </w:r>
            <w:r w:rsidR="00096C09">
              <w:rPr>
                <w:noProof/>
                <w:lang w:val="en-US" w:eastAsia="zh-CN"/>
              </w:rPr>
              <w:fldChar w:fldCharType="begin"/>
            </w:r>
            <w:r w:rsidR="00096C09">
              <w:rPr>
                <w:noProof/>
                <w:lang w:val="en-US" w:eastAsia="zh-CN"/>
              </w:rPr>
              <w:instrText xml:space="preserve"> INCLUDEPICTURE  "cid:image044.png@01D7DCBC.E4F60610" \* MERGEFORMATINET </w:instrText>
            </w:r>
            <w:r w:rsidR="00096C09">
              <w:rPr>
                <w:noProof/>
                <w:lang w:val="en-US" w:eastAsia="zh-CN"/>
              </w:rPr>
              <w:fldChar w:fldCharType="separate"/>
            </w:r>
            <w:r w:rsidR="001B5A20">
              <w:rPr>
                <w:noProof/>
                <w:lang w:val="en-US" w:eastAsia="zh-CN"/>
              </w:rPr>
              <w:fldChar w:fldCharType="begin"/>
            </w:r>
            <w:r w:rsidR="001B5A20">
              <w:rPr>
                <w:noProof/>
                <w:lang w:val="en-US" w:eastAsia="zh-CN"/>
              </w:rPr>
              <w:instrText xml:space="preserve"> INCLUDEPICTURE  "cid:image044.png@01D7DCBC.E4F60610" \* MERGEFORMATINET </w:instrText>
            </w:r>
            <w:r w:rsidR="001B5A20">
              <w:rPr>
                <w:noProof/>
                <w:lang w:val="en-US" w:eastAsia="zh-CN"/>
              </w:rPr>
              <w:fldChar w:fldCharType="separate"/>
            </w:r>
            <w:r w:rsidR="00F16173">
              <w:rPr>
                <w:noProof/>
                <w:lang w:val="en-US" w:eastAsia="zh-CN"/>
              </w:rPr>
              <w:fldChar w:fldCharType="begin"/>
            </w:r>
            <w:r w:rsidR="00F16173">
              <w:rPr>
                <w:noProof/>
                <w:lang w:val="en-US" w:eastAsia="zh-CN"/>
              </w:rPr>
              <w:instrText xml:space="preserve"> INCLUDEPICTURE  "cid:image044.png@01D7DCBC.E4F60610" \* MERGEFORMATINET </w:instrText>
            </w:r>
            <w:r w:rsidR="00F16173">
              <w:rPr>
                <w:noProof/>
                <w:lang w:val="en-US" w:eastAsia="zh-CN"/>
              </w:rPr>
              <w:fldChar w:fldCharType="separate"/>
            </w:r>
            <w:r w:rsidR="000B4A7C">
              <w:rPr>
                <w:noProof/>
                <w:lang w:val="en-US" w:eastAsia="zh-CN"/>
              </w:rPr>
              <w:fldChar w:fldCharType="begin"/>
            </w:r>
            <w:r w:rsidR="000B4A7C">
              <w:rPr>
                <w:noProof/>
                <w:lang w:val="en-US" w:eastAsia="zh-CN"/>
              </w:rPr>
              <w:instrText xml:space="preserve"> INCLUDEPICTURE  "cid:image044.png@01D7DCBC.E4F60610" \* MERGEFORMATINET </w:instrText>
            </w:r>
            <w:r w:rsidR="000B4A7C">
              <w:rPr>
                <w:noProof/>
                <w:lang w:val="en-US" w:eastAsia="zh-CN"/>
              </w:rPr>
              <w:fldChar w:fldCharType="separate"/>
            </w:r>
            <w:r w:rsidR="00D64DF8">
              <w:rPr>
                <w:noProof/>
                <w:lang w:val="en-US" w:eastAsia="zh-CN"/>
              </w:rPr>
              <w:fldChar w:fldCharType="begin"/>
            </w:r>
            <w:r w:rsidR="00D64DF8">
              <w:rPr>
                <w:noProof/>
                <w:lang w:val="en-US" w:eastAsia="zh-CN"/>
              </w:rPr>
              <w:instrText xml:space="preserve"> </w:instrText>
            </w:r>
            <w:r w:rsidR="00D64DF8">
              <w:rPr>
                <w:noProof/>
                <w:lang w:val="en-US" w:eastAsia="zh-CN"/>
              </w:rPr>
              <w:instrText>INCLUDEPICTURE  "cid:image044.png@01</w:instrText>
            </w:r>
            <w:r w:rsidR="00D64DF8">
              <w:rPr>
                <w:noProof/>
                <w:lang w:val="en-US" w:eastAsia="zh-CN"/>
              </w:rPr>
              <w:instrText>D7DCBC.E4F60610" \* MERGEFORMATINET</w:instrText>
            </w:r>
            <w:r w:rsidR="00D64DF8">
              <w:rPr>
                <w:noProof/>
                <w:lang w:val="en-US" w:eastAsia="zh-CN"/>
              </w:rPr>
              <w:instrText xml:space="preserve"> </w:instrText>
            </w:r>
            <w:r w:rsidR="00D64DF8">
              <w:rPr>
                <w:noProof/>
                <w:lang w:val="en-US" w:eastAsia="zh-CN"/>
              </w:rPr>
              <w:fldChar w:fldCharType="separate"/>
            </w:r>
            <w:r w:rsidR="00AD5FA7">
              <w:rPr>
                <w:noProof/>
                <w:lang w:val="en-US" w:eastAsia="zh-CN"/>
              </w:rPr>
              <w:pict w14:anchorId="495B493A">
                <v:shape id="_x0000_i1032" type="#_x0000_t75" style="width:76.4pt;height:11.9pt;visibility:visible">
                  <v:imagedata r:id="rId26" r:href="rId27"/>
                </v:shape>
              </w:pict>
            </w:r>
            <w:r w:rsidR="00D64DF8">
              <w:rPr>
                <w:noProof/>
                <w:lang w:val="en-US" w:eastAsia="zh-CN"/>
              </w:rPr>
              <w:fldChar w:fldCharType="end"/>
            </w:r>
            <w:r w:rsidR="000B4A7C">
              <w:rPr>
                <w:noProof/>
                <w:lang w:val="en-US" w:eastAsia="zh-CN"/>
              </w:rPr>
              <w:fldChar w:fldCharType="end"/>
            </w:r>
            <w:r w:rsidR="00F16173">
              <w:rPr>
                <w:noProof/>
                <w:lang w:val="en-US" w:eastAsia="zh-CN"/>
              </w:rPr>
              <w:fldChar w:fldCharType="end"/>
            </w:r>
            <w:r w:rsidR="001B5A20">
              <w:rPr>
                <w:noProof/>
                <w:lang w:val="en-US" w:eastAsia="zh-CN"/>
              </w:rPr>
              <w:fldChar w:fldCharType="end"/>
            </w:r>
            <w:r w:rsidR="00096C09">
              <w:rPr>
                <w:noProof/>
                <w:lang w:val="en-US" w:eastAsia="zh-CN"/>
              </w:rPr>
              <w:fldChar w:fldCharType="end"/>
            </w:r>
            <w:r>
              <w:rPr>
                <w:noProof/>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CED683" w14:textId="77777777" w:rsidR="001F16C3" w:rsidRDefault="001F16C3" w:rsidP="008D2A38">
            <w:r>
              <w:t>15 bits</w:t>
            </w:r>
          </w:p>
        </w:tc>
      </w:tr>
      <w:tr w:rsidR="001F16C3" w14:paraId="33FDE5F3" w14:textId="77777777" w:rsidTr="008D2A38">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D4E6824" w14:textId="77777777" w:rsidR="001F16C3" w:rsidRPr="004C491D" w:rsidRDefault="001F16C3" w:rsidP="001F16C3">
            <w:pPr>
              <w:pStyle w:val="af5"/>
              <w:numPr>
                <w:ilvl w:val="0"/>
                <w:numId w:val="20"/>
              </w:numPr>
              <w:spacing w:before="0" w:line="240" w:lineRule="auto"/>
              <w:jc w:val="left"/>
              <w:rPr>
                <w:rFonts w:cs="Calibri"/>
              </w:rPr>
            </w:pPr>
            <w:r>
              <w:t>Value ranges are given in unit of corresponding granularity</w:t>
            </w:r>
          </w:p>
        </w:tc>
      </w:tr>
    </w:tbl>
    <w:p w14:paraId="6AB27A7E" w14:textId="534B2C43" w:rsidR="001F16C3" w:rsidRDefault="001F16C3" w:rsidP="001F16C3"/>
    <w:p w14:paraId="5C121CF9" w14:textId="77777777" w:rsidR="001F16C3" w:rsidRPr="000F3EF4" w:rsidRDefault="001F16C3" w:rsidP="001F16C3">
      <w:pPr>
        <w:rPr>
          <w:b/>
          <w:bCs/>
          <w:lang w:val="fr-FR"/>
        </w:rPr>
      </w:pPr>
      <w:r w:rsidRPr="00F1021C">
        <w:rPr>
          <w:b/>
          <w:bCs/>
          <w:highlight w:val="green"/>
        </w:rPr>
        <w:t>Agreement</w:t>
      </w:r>
    </w:p>
    <w:p w14:paraId="3DEE5732" w14:textId="77777777" w:rsidR="001F16C3" w:rsidRDefault="001F16C3" w:rsidP="001F16C3">
      <w:pPr>
        <w:pStyle w:val="af5"/>
        <w:numPr>
          <w:ilvl w:val="0"/>
          <w:numId w:val="22"/>
        </w:numPr>
        <w:spacing w:before="0" w:line="240" w:lineRule="auto"/>
        <w:ind w:left="714" w:hanging="357"/>
        <w:jc w:val="left"/>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B93F1BA" w14:textId="77777777" w:rsidR="001F16C3" w:rsidRPr="00BA773A" w:rsidRDefault="001F16C3" w:rsidP="001F16C3">
      <w:pPr>
        <w:pStyle w:val="af5"/>
        <w:numPr>
          <w:ilvl w:val="0"/>
          <w:numId w:val="22"/>
        </w:numPr>
        <w:spacing w:before="0" w:line="240" w:lineRule="auto"/>
        <w:ind w:left="714" w:hanging="357"/>
        <w:jc w:val="left"/>
      </w:pPr>
      <w:r>
        <w:t>Otherwise, when indicated in SIB (other than SIB1), epoch time of assistance information (i.e. Serving satellite ephemeris and Common TA parameters) is implicitly known as the end of the SI window during which the SI message is transmitted.</w:t>
      </w:r>
    </w:p>
    <w:p w14:paraId="75AD613B" w14:textId="77777777" w:rsidR="001F16C3" w:rsidRDefault="001F16C3" w:rsidP="001F16C3">
      <w:pPr>
        <w:pStyle w:val="af5"/>
        <w:numPr>
          <w:ilvl w:val="0"/>
          <w:numId w:val="22"/>
        </w:numPr>
        <w:spacing w:before="0" w:line="240" w:lineRule="auto"/>
        <w:ind w:left="714" w:hanging="357"/>
        <w:jc w:val="left"/>
      </w:pPr>
      <w:r>
        <w:lastRenderedPageBreak/>
        <w:t>When provided through dedicated signaling, epoch time of assistance information (i.e. Serving satellite ephemeris and Common TA parameters) is the starting time of a DL sub-frame, indicated by a SFN and a sub-frame number.</w:t>
      </w:r>
    </w:p>
    <w:p w14:paraId="17780D98" w14:textId="77777777" w:rsidR="001F16C3" w:rsidRDefault="001F16C3" w:rsidP="001F16C3"/>
    <w:p w14:paraId="73AE4F1E" w14:textId="77777777" w:rsidR="001F16C3" w:rsidRDefault="001F16C3" w:rsidP="001F16C3">
      <w:pPr>
        <w:rPr>
          <w:b/>
          <w:bCs/>
        </w:rPr>
      </w:pPr>
      <w:r w:rsidRPr="00F1021C">
        <w:rPr>
          <w:b/>
          <w:bCs/>
          <w:highlight w:val="green"/>
        </w:rPr>
        <w:t>Agreement</w:t>
      </w:r>
    </w:p>
    <w:p w14:paraId="011E1602" w14:textId="77777777" w:rsidR="001F16C3" w:rsidRDefault="001F16C3" w:rsidP="001F16C3">
      <w:r>
        <w:t xml:space="preserve">The reference point for epoch time of the serving satellite ephemeris and Common TA parameters is </w:t>
      </w:r>
      <w:r w:rsidRPr="00BB0209">
        <w:t>the uplink time synchronization reference point</w:t>
      </w:r>
      <w:r>
        <w:t>.</w:t>
      </w:r>
    </w:p>
    <w:p w14:paraId="218D159D" w14:textId="77777777" w:rsidR="001F16C3" w:rsidRDefault="001F16C3" w:rsidP="001F16C3">
      <w:pPr>
        <w:pStyle w:val="DraftProposal"/>
        <w:ind w:left="0" w:firstLine="0"/>
        <w:rPr>
          <w:rFonts w:ascii="Calibri" w:hAnsi="Calibri" w:cs="Calibri"/>
          <w:szCs w:val="20"/>
        </w:rPr>
      </w:pPr>
      <w:r w:rsidRPr="00FE3DE9">
        <w:rPr>
          <w:rFonts w:ascii="Calibri" w:hAnsi="Calibri" w:cs="Calibri"/>
          <w:szCs w:val="20"/>
          <w:highlight w:val="darkYellow"/>
        </w:rPr>
        <w:t>Working assumption:</w:t>
      </w:r>
    </w:p>
    <w:p w14:paraId="3C82DCA3" w14:textId="0C7DD02E" w:rsidR="001F16C3" w:rsidRDefault="001F16C3" w:rsidP="001F16C3">
      <w:pPr>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03572053" w14:textId="5E06788A" w:rsidR="001F16C3" w:rsidRDefault="001F16C3" w:rsidP="001F16C3">
      <w:pPr>
        <w:pStyle w:val="af5"/>
        <w:numPr>
          <w:ilvl w:val="0"/>
          <w:numId w:val="23"/>
        </w:numPr>
        <w:snapToGrid w:val="0"/>
        <w:spacing w:before="100" w:beforeAutospacing="1" w:after="100" w:afterAutospacing="1" w:line="240" w:lineRule="auto"/>
        <w:contextualSpacing/>
        <w:jc w:val="left"/>
      </w:pPr>
      <w:r>
        <w:t xml:space="preserve">Option 1: </w:t>
      </w:r>
      <m:oMath>
        <m:sSub>
          <m:sSubPr>
            <m:ctrlPr>
              <w:rPr>
                <w:rFonts w:ascii="Cambria Math" w:hAnsi="Cambria Math" w:cs="Calibri"/>
                <w:sz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rPr>
          <m:t>=</m:t>
        </m:r>
        <m:sSub>
          <m:sSubPr>
            <m:ctrlPr>
              <w:rPr>
                <w:rFonts w:ascii="Cambria Math" w:hAnsi="Cambria Math" w:cs="Calibri"/>
                <w:sz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rPr>
          <m:t>⋅</m:t>
        </m:r>
        <m:r>
          <m:rPr>
            <m:sty m:val="b"/>
          </m:rPr>
          <w:rPr>
            <w:rFonts w:ascii="Cambria Math" w:hAnsi="Cambria Math"/>
          </w:rPr>
          <m:t>16</m:t>
        </m:r>
        <m:r>
          <m:rPr>
            <m:sty m:val="p"/>
          </m:rPr>
          <w:rPr>
            <w:rFonts w:ascii="Cambria Math" w:hAnsi="Cambria Math"/>
          </w:rPr>
          <m:t>⋅</m:t>
        </m:r>
        <m:f>
          <m:fPr>
            <m:ctrlPr>
              <w:rPr>
                <w:rFonts w:ascii="Cambria Math" w:hAnsi="Cambria Math" w:cs="Calibri"/>
                <w:sz w:val="22"/>
              </w:rPr>
            </m:ctrlPr>
          </m:fPr>
          <m:num>
            <m:r>
              <m:rPr>
                <m:sty m:val="b"/>
              </m:rPr>
              <w:rPr>
                <w:rFonts w:ascii="Cambria Math" w:hAnsi="Cambria Math"/>
              </w:rPr>
              <m:t>64</m:t>
            </m:r>
          </m:num>
          <m:den>
            <m:sSup>
              <m:sSupPr>
                <m:ctrlPr>
                  <w:rPr>
                    <w:rFonts w:ascii="Cambria Math" w:hAnsi="Cambria Math" w:cs="Calibri"/>
                    <w:sz w:val="22"/>
                  </w:rPr>
                </m:ctrlPr>
              </m:sSupPr>
              <m:e>
                <m:r>
                  <m:rPr>
                    <m:sty m:val="b"/>
                  </m:rPr>
                  <w:rPr>
                    <w:rFonts w:ascii="Cambria Math" w:hAnsi="Cambria Math"/>
                  </w:rPr>
                  <m:t>2</m:t>
                </m:r>
              </m:e>
              <m:sup>
                <m:r>
                  <m:rPr>
                    <m:sty m:val="b"/>
                  </m:rPr>
                  <w:rPr>
                    <w:rFonts w:ascii="Cambria Math" w:hAnsi="Cambria Math"/>
                  </w:rPr>
                  <m:t>μ</m:t>
                </m:r>
              </m:sup>
            </m:sSup>
          </m:den>
        </m:f>
      </m:oMath>
      <w:r>
        <w:t xml:space="preserve">. </w:t>
      </w:r>
    </w:p>
    <w:p w14:paraId="0AC7D82F" w14:textId="709ACCF1" w:rsidR="001F16C3" w:rsidRDefault="001F16C3" w:rsidP="0005065D">
      <w:pPr>
        <w:snapToGrid w:val="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2FBD4CE2" w14:textId="77777777" w:rsidR="001F16C3" w:rsidRPr="00F74560" w:rsidRDefault="001F16C3" w:rsidP="001F16C3">
      <w:pPr>
        <w:rPr>
          <w:b/>
          <w:u w:val="single"/>
        </w:rPr>
      </w:pPr>
      <w:r w:rsidRPr="00F74560">
        <w:rPr>
          <w:b/>
          <w:u w:val="single"/>
        </w:rPr>
        <w:t>Conclusion</w:t>
      </w:r>
    </w:p>
    <w:p w14:paraId="1825FEB7" w14:textId="4CA7DAA5" w:rsidR="003E49AE" w:rsidRDefault="001F16C3" w:rsidP="0005065D">
      <w:r w:rsidRPr="00F74560">
        <w:t>DL frequency compensation by gNB for the service link Doppler is not supported in Release 17.</w:t>
      </w:r>
    </w:p>
    <w:p w14:paraId="00BBD3BF" w14:textId="2A587842" w:rsidR="001F16C3" w:rsidRPr="00FB56BA" w:rsidRDefault="001F16C3" w:rsidP="004922A2">
      <w:pPr>
        <w:pStyle w:val="3GPPText"/>
        <w:rPr>
          <w:lang w:val="en-GB"/>
        </w:rPr>
      </w:pPr>
      <w:r>
        <w:rPr>
          <w:lang w:val="en-GB"/>
        </w:rPr>
        <w:t>In this contribution, we discuss the remaining issues of UL time and frequency synchronization in NTN.</w:t>
      </w:r>
    </w:p>
    <w:p w14:paraId="2F6208E2" w14:textId="4AA2F880" w:rsidR="003477EA" w:rsidRPr="004D7153" w:rsidRDefault="004446BB" w:rsidP="001246EB">
      <w:pPr>
        <w:pStyle w:val="1"/>
      </w:pPr>
      <w:bookmarkStart w:id="1" w:name="_Toc26620961"/>
      <w:bookmarkStart w:id="2" w:name="_Toc30079773"/>
      <w:r w:rsidRPr="004D7153">
        <w:t>UL timing</w:t>
      </w:r>
      <w:r w:rsidR="00521E2F">
        <w:t xml:space="preserve"> and frequency</w:t>
      </w:r>
      <w:r w:rsidRPr="004D7153">
        <w:t xml:space="preserve"> </w:t>
      </w:r>
      <w:r w:rsidR="00834AED" w:rsidRPr="004D7153">
        <w:t>synchronization</w:t>
      </w:r>
    </w:p>
    <w:p w14:paraId="797E3619" w14:textId="45202076" w:rsidR="008B26A7" w:rsidRDefault="004922A2" w:rsidP="006D684A">
      <w:pPr>
        <w:pStyle w:val="2"/>
      </w:pPr>
      <w:r>
        <w:t>Combination of open and closed loop TA control</w:t>
      </w:r>
    </w:p>
    <w:p w14:paraId="24A76A59" w14:textId="7306A489" w:rsidR="00E64FB8" w:rsidRPr="006D0135" w:rsidRDefault="00CC711D" w:rsidP="004922A2">
      <w:pPr>
        <w:spacing w:afterLines="100" w:after="240"/>
        <w:rPr>
          <w:lang w:val="fr-FR" w:eastAsia="zh-CN"/>
        </w:rPr>
      </w:pPr>
      <w:r>
        <w:rPr>
          <w:lang w:eastAsia="zh-CN"/>
        </w:rPr>
        <w:t xml:space="preserve">Open-loop TA was introduced besides </w:t>
      </w:r>
      <w:r w:rsidR="008D2A38">
        <w:rPr>
          <w:lang w:eastAsia="zh-CN"/>
        </w:rPr>
        <w:t xml:space="preserve">close-loop TA in NTN, and the open-loop </w:t>
      </w:r>
      <w:r>
        <w:rPr>
          <w:lang w:eastAsia="zh-CN"/>
        </w:rPr>
        <w:t xml:space="preserve">TA </w:t>
      </w:r>
      <w:r w:rsidR="008D2A38">
        <w:rPr>
          <w:lang w:eastAsia="zh-CN"/>
        </w:rPr>
        <w:t xml:space="preserve">is composed by UE-specific TA and common TA. Wherein, the UE-specific TA is affected by both satellite ephemeris and UE GNSS </w:t>
      </w:r>
      <w:r w:rsidR="006D471B">
        <w:rPr>
          <w:lang w:eastAsia="zh-CN"/>
        </w:rPr>
        <w:t>location</w:t>
      </w:r>
      <w:r w:rsidR="008D2A38">
        <w:rPr>
          <w:lang w:eastAsia="zh-CN"/>
        </w:rPr>
        <w:t xml:space="preserve">, while common TA mainly affected by the satellite ephemeris. The close-loop TA is zero when UE initiate the access </w:t>
      </w:r>
      <w:r w:rsidR="006D471B">
        <w:rPr>
          <w:lang w:eastAsia="zh-CN"/>
        </w:rPr>
        <w:t>procedure</w:t>
      </w:r>
      <w:r w:rsidR="008D2A38">
        <w:rPr>
          <w:lang w:eastAsia="zh-CN"/>
        </w:rPr>
        <w:t xml:space="preserve">. Therefore, RAN4 defines the </w:t>
      </w:r>
      <w:r w:rsidR="00672A45">
        <w:rPr>
          <w:lang w:eastAsia="zh-CN"/>
        </w:rPr>
        <w:t>initial transmit timing error requirement for initial access. Which includes the legacy timing error (</w:t>
      </w:r>
      <w:r w:rsidR="00672A45" w:rsidRPr="0013685B">
        <w:t>T</w:t>
      </w:r>
      <w:r w:rsidR="00672A45" w:rsidRPr="00535D8D">
        <w:rPr>
          <w:vertAlign w:val="subscript"/>
        </w:rPr>
        <w:t>e</w:t>
      </w:r>
      <w:r w:rsidR="00672A45">
        <w:rPr>
          <w:lang w:eastAsia="zh-CN"/>
        </w:rPr>
        <w:t>), GNSS accuracy (</w:t>
      </w:r>
      <w:r w:rsidR="00672A45" w:rsidRPr="0013685B">
        <w:t>T</w:t>
      </w:r>
      <w:r w:rsidR="00672A45" w:rsidRPr="00535D8D">
        <w:rPr>
          <w:vertAlign w:val="subscript"/>
        </w:rPr>
        <w:t>e_GNSS</w:t>
      </w:r>
      <w:r w:rsidR="00672A45">
        <w:rPr>
          <w:lang w:eastAsia="zh-CN"/>
        </w:rPr>
        <w:t>) and the serving satellite position estimation error(</w:t>
      </w:r>
      <w:r w:rsidR="00672A45" w:rsidRPr="0013685B">
        <w:t>T</w:t>
      </w:r>
      <w:r w:rsidR="00672A45" w:rsidRPr="00535D8D">
        <w:rPr>
          <w:vertAlign w:val="subscript"/>
        </w:rPr>
        <w:t>e_SAT</w:t>
      </w:r>
      <w:r w:rsidR="00672A45">
        <w:rPr>
          <w:lang w:eastAsia="zh-CN"/>
        </w:rPr>
        <w:t xml:space="preserve">), and can be expressed by </w:t>
      </w:r>
      <w:r w:rsidR="00672A45" w:rsidRPr="007717CC">
        <w:t>T</w:t>
      </w:r>
      <w:r w:rsidR="00672A45" w:rsidRPr="00535D8D">
        <w:rPr>
          <w:vertAlign w:val="subscript"/>
        </w:rPr>
        <w:t>e_NTN</w:t>
      </w:r>
      <w:r w:rsidR="00672A45" w:rsidRPr="007717CC">
        <w:t xml:space="preserve"> = T</w:t>
      </w:r>
      <w:r w:rsidR="00672A45" w:rsidRPr="00535D8D">
        <w:rPr>
          <w:vertAlign w:val="subscript"/>
        </w:rPr>
        <w:t>e</w:t>
      </w:r>
      <w:r w:rsidR="00672A45" w:rsidRPr="007717CC">
        <w:t xml:space="preserve"> + T</w:t>
      </w:r>
      <w:r w:rsidR="00672A45" w:rsidRPr="00535D8D">
        <w:rPr>
          <w:vertAlign w:val="subscript"/>
        </w:rPr>
        <w:t>e_GNSS</w:t>
      </w:r>
      <w:r w:rsidR="00672A45" w:rsidRPr="007717CC">
        <w:t xml:space="preserve"> + T</w:t>
      </w:r>
      <w:r w:rsidR="00672A45" w:rsidRPr="00535D8D">
        <w:rPr>
          <w:vertAlign w:val="subscript"/>
        </w:rPr>
        <w:t>e_SAT</w:t>
      </w:r>
      <w:r w:rsidR="00672A45">
        <w:rPr>
          <w:vertAlign w:val="subscript"/>
          <w:lang w:eastAsia="zh-CN"/>
        </w:rPr>
        <w:t>.</w:t>
      </w:r>
      <w:r w:rsidR="00672A45">
        <w:rPr>
          <w:rFonts w:hint="eastAsia"/>
          <w:lang w:eastAsia="zh-CN"/>
        </w:rPr>
        <w:t>N</w:t>
      </w:r>
      <w:r w:rsidR="00672A45">
        <w:rPr>
          <w:lang w:eastAsia="zh-CN"/>
        </w:rPr>
        <w:t>ote that</w:t>
      </w:r>
      <w:r w:rsidR="00DA2FD3">
        <w:rPr>
          <w:lang w:eastAsia="zh-CN"/>
        </w:rPr>
        <w:t xml:space="preserve"> it is RAN1’s working assumption that no offset beween the common TA according to the parameters </w:t>
      </w:r>
      <w:r w:rsidR="006D471B">
        <w:rPr>
          <w:lang w:eastAsia="zh-CN"/>
        </w:rPr>
        <w:t>provided</w:t>
      </w:r>
      <w:r w:rsidR="00DA2FD3">
        <w:rPr>
          <w:lang w:eastAsia="zh-CN"/>
        </w:rPr>
        <w:t xml:space="preserve"> by the network and the actual feeder link RTT is </w:t>
      </w:r>
      <w:r w:rsidR="006D471B">
        <w:rPr>
          <w:lang w:eastAsia="zh-CN"/>
        </w:rPr>
        <w:t>considered</w:t>
      </w:r>
      <w:r w:rsidR="00DA2FD3">
        <w:rPr>
          <w:lang w:eastAsia="zh-CN"/>
        </w:rPr>
        <w:t xml:space="preserve"> when defining UE UL timing error </w:t>
      </w:r>
      <w:r w:rsidR="006D471B">
        <w:rPr>
          <w:lang w:eastAsia="zh-CN"/>
        </w:rPr>
        <w:t>requirements</w:t>
      </w:r>
      <w:r w:rsidR="00DA2FD3">
        <w:rPr>
          <w:lang w:eastAsia="zh-CN"/>
        </w:rPr>
        <w:t xml:space="preserve">. </w:t>
      </w:r>
    </w:p>
    <w:p w14:paraId="0662F826" w14:textId="3EE6FBE4" w:rsidR="00483693" w:rsidRPr="002C1CCE" w:rsidRDefault="00DA2FD3" w:rsidP="002C1CCE">
      <w:pPr>
        <w:spacing w:before="0" w:after="0"/>
        <w:rPr>
          <w:lang w:eastAsia="zh-CN"/>
        </w:rPr>
      </w:pPr>
      <w:r w:rsidRPr="002C1CCE">
        <w:rPr>
          <w:lang w:eastAsia="zh-CN"/>
        </w:rPr>
        <w:t xml:space="preserve">In </w:t>
      </w:r>
      <w:r w:rsidR="006D471B">
        <w:rPr>
          <w:lang w:eastAsia="zh-CN"/>
        </w:rPr>
        <w:t>terrestrial</w:t>
      </w:r>
      <w:r w:rsidRPr="002C1CCE">
        <w:rPr>
          <w:lang w:eastAsia="zh-CN"/>
        </w:rPr>
        <w:t xml:space="preserve"> network, when the transmission timing error between UE and the </w:t>
      </w:r>
      <w:r w:rsidR="006D471B" w:rsidRPr="002C1CCE">
        <w:rPr>
          <w:lang w:eastAsia="zh-CN"/>
        </w:rPr>
        <w:t>reference</w:t>
      </w:r>
      <w:r w:rsidRPr="002C1CCE">
        <w:rPr>
          <w:lang w:eastAsia="zh-CN"/>
        </w:rPr>
        <w:t xml:space="preserve"> timing exceeds </w:t>
      </w:r>
      <w:r w:rsidRPr="002C1CCE">
        <w:rPr>
          <w:lang w:eastAsia="zh-CN"/>
        </w:rPr>
        <w:sym w:font="Symbol" w:char="F0B1"/>
      </w:r>
      <w:r w:rsidRPr="00FB56BA">
        <w:rPr>
          <w:lang w:eastAsia="zh-CN"/>
        </w:rPr>
        <w:t xml:space="preserve">Te then the UE is required to adjust its timing to within </w:t>
      </w:r>
      <w:r w:rsidRPr="00FB56BA">
        <w:rPr>
          <w:lang w:eastAsia="zh-CN"/>
        </w:rPr>
        <w:sym w:font="Symbol" w:char="F0B1"/>
      </w:r>
      <w:r w:rsidRPr="00FB56BA">
        <w:rPr>
          <w:lang w:eastAsia="zh-CN"/>
        </w:rPr>
        <w:t>Te</w:t>
      </w:r>
      <w:r w:rsidR="00483693" w:rsidRPr="002C1CCE">
        <w:rPr>
          <w:lang w:eastAsia="zh-CN"/>
        </w:rPr>
        <w:t xml:space="preserve">, in condition that TA value unchanged. While in NTN, any one of the following factor will </w:t>
      </w:r>
      <w:r w:rsidR="006D471B" w:rsidRPr="002C1CCE">
        <w:rPr>
          <w:lang w:eastAsia="zh-CN"/>
        </w:rPr>
        <w:t>cause</w:t>
      </w:r>
      <w:r w:rsidR="00483693" w:rsidRPr="002C1CCE">
        <w:rPr>
          <w:lang w:eastAsia="zh-CN"/>
        </w:rPr>
        <w:t xml:space="preserve"> TA value changing. </w:t>
      </w:r>
      <w:r w:rsidRPr="002C1CCE">
        <w:rPr>
          <w:lang w:eastAsia="zh-CN"/>
        </w:rPr>
        <w:t xml:space="preserve"> </w:t>
      </w:r>
    </w:p>
    <w:p w14:paraId="601E66C5" w14:textId="00DE0E53" w:rsidR="00483693" w:rsidRPr="002C1CCE" w:rsidRDefault="00483693" w:rsidP="00FB56BA">
      <w:pPr>
        <w:pStyle w:val="af5"/>
        <w:numPr>
          <w:ilvl w:val="0"/>
          <w:numId w:val="20"/>
        </w:numPr>
        <w:spacing w:before="0"/>
        <w:rPr>
          <w:lang w:eastAsia="zh-CN"/>
        </w:rPr>
      </w:pPr>
      <w:r w:rsidRPr="002C1CCE">
        <w:rPr>
          <w:rFonts w:ascii="Times New Roman" w:eastAsia="宋体" w:hAnsi="Times New Roman"/>
          <w:szCs w:val="20"/>
          <w:lang w:val="en-GB" w:eastAsia="zh-CN"/>
        </w:rPr>
        <w:t>UE received new TA command</w:t>
      </w:r>
    </w:p>
    <w:p w14:paraId="61D837C1" w14:textId="662E2280" w:rsidR="00483693" w:rsidRPr="002C1CCE" w:rsidRDefault="006D471B" w:rsidP="00FB56BA">
      <w:pPr>
        <w:pStyle w:val="af5"/>
        <w:numPr>
          <w:ilvl w:val="0"/>
          <w:numId w:val="20"/>
        </w:numPr>
        <w:spacing w:before="0"/>
        <w:rPr>
          <w:lang w:eastAsia="zh-CN"/>
        </w:rPr>
      </w:pPr>
      <w:r>
        <w:rPr>
          <w:rFonts w:ascii="Times New Roman" w:eastAsia="宋体" w:hAnsi="Times New Roman"/>
          <w:szCs w:val="20"/>
          <w:lang w:val="en-GB" w:eastAsia="zh-CN"/>
        </w:rPr>
        <w:t>UE GNSS loca</w:t>
      </w:r>
      <w:r w:rsidR="00483693" w:rsidRPr="002C1CCE">
        <w:rPr>
          <w:rFonts w:ascii="Times New Roman" w:eastAsia="宋体" w:hAnsi="Times New Roman"/>
          <w:szCs w:val="20"/>
          <w:lang w:val="en-GB" w:eastAsia="zh-CN"/>
        </w:rPr>
        <w:t>tion update</w:t>
      </w:r>
    </w:p>
    <w:p w14:paraId="172466C8" w14:textId="37C19D47" w:rsidR="00483693" w:rsidRPr="002C1CCE" w:rsidRDefault="00483693" w:rsidP="00FB56BA">
      <w:pPr>
        <w:pStyle w:val="af5"/>
        <w:numPr>
          <w:ilvl w:val="0"/>
          <w:numId w:val="20"/>
        </w:numPr>
        <w:spacing w:before="0"/>
        <w:rPr>
          <w:lang w:eastAsia="zh-CN"/>
        </w:rPr>
      </w:pPr>
      <w:r w:rsidRPr="002C1CCE">
        <w:rPr>
          <w:rFonts w:ascii="Times New Roman" w:eastAsia="宋体" w:hAnsi="Times New Roman"/>
          <w:szCs w:val="20"/>
          <w:lang w:val="en-GB" w:eastAsia="zh-CN"/>
        </w:rPr>
        <w:t>Satellite ephemeris update</w:t>
      </w:r>
    </w:p>
    <w:p w14:paraId="0567102A" w14:textId="1ACF289C" w:rsidR="001F310A" w:rsidRDefault="00483693" w:rsidP="00CC711D">
      <w:pPr>
        <w:pStyle w:val="af5"/>
        <w:numPr>
          <w:ilvl w:val="0"/>
          <w:numId w:val="20"/>
        </w:numPr>
        <w:spacing w:before="0"/>
        <w:rPr>
          <w:lang w:eastAsia="zh-CN"/>
        </w:rPr>
      </w:pPr>
      <w:r w:rsidRPr="002C1CCE">
        <w:rPr>
          <w:rFonts w:ascii="Times New Roman" w:eastAsia="宋体" w:hAnsi="Times New Roman"/>
          <w:szCs w:val="20"/>
          <w:lang w:val="en-GB" w:eastAsia="zh-CN"/>
        </w:rPr>
        <w:t>Common TA update with time</w:t>
      </w:r>
    </w:p>
    <w:p w14:paraId="1047C2FB" w14:textId="0501A1E4" w:rsidR="00461105" w:rsidRDefault="00483693" w:rsidP="001F310A">
      <w:pPr>
        <w:spacing w:afterLines="100" w:after="240"/>
        <w:rPr>
          <w:lang w:eastAsia="zh-CN"/>
        </w:rPr>
      </w:pPr>
      <w:r>
        <w:rPr>
          <w:lang w:eastAsia="zh-CN"/>
        </w:rPr>
        <w:t>Double correction is mainly caused by UE GNSS location update as TA command, satell</w:t>
      </w:r>
      <w:r w:rsidR="00096C09">
        <w:rPr>
          <w:lang w:eastAsia="zh-CN"/>
        </w:rPr>
        <w:t xml:space="preserve">ite ephemeris and common TA are </w:t>
      </w:r>
      <w:r>
        <w:rPr>
          <w:lang w:eastAsia="zh-CN"/>
        </w:rPr>
        <w:t xml:space="preserve">controlled/known to the gNB. However, when would the UE update the GNSS location and/or how much would the </w:t>
      </w:r>
      <w:r w:rsidR="006D471B">
        <w:rPr>
          <w:lang w:eastAsia="zh-CN"/>
        </w:rPr>
        <w:t>location</w:t>
      </w:r>
      <w:r>
        <w:rPr>
          <w:lang w:eastAsia="zh-CN"/>
        </w:rPr>
        <w:t xml:space="preserve"> </w:t>
      </w:r>
      <w:r w:rsidR="00096C09">
        <w:rPr>
          <w:lang w:eastAsia="zh-CN"/>
        </w:rPr>
        <w:t xml:space="preserve">changing </w:t>
      </w:r>
      <w:r w:rsidR="006D471B">
        <w:rPr>
          <w:lang w:eastAsia="zh-CN"/>
        </w:rPr>
        <w:t>affect</w:t>
      </w:r>
      <w:r>
        <w:rPr>
          <w:lang w:eastAsia="zh-CN"/>
        </w:rPr>
        <w:t xml:space="preserve"> the UE-specific TA, is unknown to the gNB. </w:t>
      </w:r>
      <w:r w:rsidR="002C1CCE">
        <w:rPr>
          <w:lang w:eastAsia="zh-CN"/>
        </w:rPr>
        <w:t xml:space="preserve">And the double correction will cause larger TA error </w:t>
      </w:r>
      <w:r w:rsidR="00096C09">
        <w:rPr>
          <w:lang w:eastAsia="zh-CN"/>
        </w:rPr>
        <w:t>with</w:t>
      </w:r>
      <w:r w:rsidR="002C1CCE">
        <w:rPr>
          <w:lang w:eastAsia="zh-CN"/>
        </w:rPr>
        <w:t xml:space="preserve"> large</w:t>
      </w:r>
      <w:r w:rsidR="00096C09">
        <w:rPr>
          <w:lang w:eastAsia="zh-CN"/>
        </w:rPr>
        <w:t>r</w:t>
      </w:r>
      <w:r w:rsidR="002C1CCE">
        <w:rPr>
          <w:lang w:eastAsia="zh-CN"/>
        </w:rPr>
        <w:t xml:space="preserve"> UE GNSS location </w:t>
      </w:r>
      <w:r w:rsidR="00096C09">
        <w:rPr>
          <w:lang w:eastAsia="zh-CN"/>
        </w:rPr>
        <w:t>changing</w:t>
      </w:r>
      <w:r w:rsidR="002C1CCE">
        <w:rPr>
          <w:lang w:eastAsia="zh-CN"/>
        </w:rPr>
        <w:t xml:space="preserve">. </w:t>
      </w:r>
      <w:r>
        <w:rPr>
          <w:lang w:eastAsia="zh-CN"/>
        </w:rPr>
        <w:t>Therefore,</w:t>
      </w:r>
      <w:r w:rsidR="00096C09">
        <w:rPr>
          <w:lang w:eastAsia="zh-CN"/>
        </w:rPr>
        <w:t xml:space="preserve"> as long as the TA changing </w:t>
      </w:r>
      <w:r w:rsidR="006D471B">
        <w:rPr>
          <w:lang w:eastAsia="zh-CN"/>
        </w:rPr>
        <w:t>caused</w:t>
      </w:r>
      <w:r w:rsidR="00096C09">
        <w:rPr>
          <w:lang w:eastAsia="zh-CN"/>
        </w:rPr>
        <w:t xml:space="preserve"> by GNSS locating changing is reduced, the influence of double-correction on TA can be effectively reduced. </w:t>
      </w:r>
    </w:p>
    <w:p w14:paraId="3AB23226" w14:textId="6825AB1A" w:rsidR="001F310A" w:rsidRDefault="00096C09" w:rsidP="004922A2">
      <w:pPr>
        <w:spacing w:afterLines="100" w:after="240"/>
        <w:rPr>
          <w:lang w:eastAsia="zh-CN"/>
        </w:rPr>
      </w:pPr>
      <w:r>
        <w:rPr>
          <w:rFonts w:hint="eastAsia"/>
          <w:lang w:eastAsia="zh-CN"/>
        </w:rPr>
        <w:lastRenderedPageBreak/>
        <w:t>B</w:t>
      </w:r>
      <w:r>
        <w:rPr>
          <w:lang w:eastAsia="zh-CN"/>
        </w:rPr>
        <w:t>ased on RAN4’s LS</w:t>
      </w:r>
      <w:r w:rsidR="00E26C05">
        <w:rPr>
          <w:lang w:eastAsia="zh-CN"/>
        </w:rPr>
        <w:t xml:space="preserve"> [2]</w:t>
      </w:r>
      <w:r>
        <w:rPr>
          <w:lang w:eastAsia="zh-CN"/>
        </w:rPr>
        <w:t xml:space="preserve">, if option 1 is adopted, </w:t>
      </w:r>
      <w:r w:rsidRPr="007717CC">
        <w:t>T</w:t>
      </w:r>
      <w:r w:rsidRPr="00535D8D">
        <w:rPr>
          <w:vertAlign w:val="subscript"/>
        </w:rPr>
        <w:t>e_NTN</w:t>
      </w:r>
      <w:r w:rsidRPr="007717CC">
        <w:t xml:space="preserve"> </w:t>
      </w:r>
      <w:r w:rsidRPr="00096C09">
        <w:rPr>
          <w:lang w:eastAsia="zh-CN"/>
        </w:rPr>
        <w:t xml:space="preserve">applies to all </w:t>
      </w:r>
      <w:r>
        <w:rPr>
          <w:lang w:eastAsia="zh-CN"/>
        </w:rPr>
        <w:t xml:space="preserve">the </w:t>
      </w:r>
      <w:r w:rsidRPr="00096C09">
        <w:rPr>
          <w:lang w:eastAsia="zh-CN"/>
        </w:rPr>
        <w:t xml:space="preserve">uplink channels.  That is, if the difference between UE's </w:t>
      </w:r>
      <w:r>
        <w:rPr>
          <w:lang w:eastAsia="zh-CN"/>
        </w:rPr>
        <w:t>uplink</w:t>
      </w:r>
      <w:r w:rsidRPr="00096C09">
        <w:rPr>
          <w:lang w:eastAsia="zh-CN"/>
        </w:rPr>
        <w:t xml:space="preserve"> </w:t>
      </w:r>
      <w:r w:rsidR="006D471B">
        <w:rPr>
          <w:lang w:eastAsia="zh-CN"/>
        </w:rPr>
        <w:t>timing</w:t>
      </w:r>
      <w:r>
        <w:rPr>
          <w:lang w:eastAsia="zh-CN"/>
        </w:rPr>
        <w:t xml:space="preserve"> and reference timing is </w:t>
      </w:r>
      <w:r w:rsidRPr="00E74112">
        <w:rPr>
          <w:rFonts w:hint="eastAsia"/>
          <w:i/>
          <w:lang w:eastAsia="zh-CN"/>
        </w:rPr>
        <w:t>Δ</w:t>
      </w:r>
      <w:r w:rsidRPr="00E74112">
        <w:rPr>
          <w:rFonts w:hint="eastAsia"/>
          <w:i/>
          <w:lang w:eastAsia="zh-CN"/>
        </w:rPr>
        <w:t>d</w:t>
      </w:r>
      <w:r w:rsidRPr="00096C09">
        <w:rPr>
          <w:lang w:eastAsia="zh-CN"/>
        </w:rPr>
        <w:t xml:space="preserve">, </w:t>
      </w:r>
      <w:r w:rsidRPr="00E74112">
        <w:rPr>
          <w:rFonts w:hint="eastAsia"/>
          <w:i/>
          <w:lang w:eastAsia="zh-CN"/>
        </w:rPr>
        <w:t>Δ</w:t>
      </w:r>
      <w:r w:rsidRPr="00E74112">
        <w:rPr>
          <w:rFonts w:hint="eastAsia"/>
          <w:i/>
          <w:lang w:eastAsia="zh-CN"/>
        </w:rPr>
        <w:t>d</w:t>
      </w:r>
      <w:r>
        <w:rPr>
          <w:i/>
          <w:lang w:eastAsia="zh-CN"/>
        </w:rPr>
        <w:t xml:space="preserve"> </w:t>
      </w:r>
      <w:r w:rsidRPr="00096C09">
        <w:rPr>
          <w:lang w:eastAsia="zh-CN"/>
        </w:rPr>
        <w:t xml:space="preserve">should be less than </w:t>
      </w:r>
      <w:r w:rsidRPr="007717CC">
        <w:t>T</w:t>
      </w:r>
      <w:r w:rsidRPr="00535D8D">
        <w:rPr>
          <w:vertAlign w:val="subscript"/>
        </w:rPr>
        <w:t>e_NTN</w:t>
      </w:r>
      <w:r w:rsidRPr="00096C09">
        <w:rPr>
          <w:lang w:eastAsia="zh-CN"/>
        </w:rPr>
        <w:t xml:space="preserve">. If it exceeds </w:t>
      </w:r>
      <w:r>
        <w:rPr>
          <w:lang w:eastAsia="zh-CN"/>
        </w:rPr>
        <w:t xml:space="preserve">the </w:t>
      </w:r>
      <w:r w:rsidRPr="007717CC">
        <w:t>T</w:t>
      </w:r>
      <w:r w:rsidRPr="00535D8D">
        <w:rPr>
          <w:vertAlign w:val="subscript"/>
        </w:rPr>
        <w:t>e_NTN</w:t>
      </w:r>
      <w:r w:rsidRPr="00096C09">
        <w:rPr>
          <w:lang w:eastAsia="zh-CN"/>
        </w:rPr>
        <w:t xml:space="preserve">, UE needs to adjust TA to meet </w:t>
      </w:r>
      <w:r w:rsidRPr="007717CC">
        <w:t>T</w:t>
      </w:r>
      <w:r w:rsidRPr="00535D8D">
        <w:rPr>
          <w:vertAlign w:val="subscript"/>
        </w:rPr>
        <w:t>e_NTN</w:t>
      </w:r>
      <w:r w:rsidRPr="00096C09">
        <w:rPr>
          <w:lang w:eastAsia="zh-CN"/>
        </w:rPr>
        <w:t xml:space="preserve">.  This is an implicit indication that UE needs to update GNSS frequently to make the </w:t>
      </w:r>
      <w:r>
        <w:rPr>
          <w:lang w:eastAsia="zh-CN"/>
        </w:rPr>
        <w:t>whole TA error</w:t>
      </w:r>
      <w:r w:rsidRPr="00096C09">
        <w:rPr>
          <w:lang w:eastAsia="zh-CN"/>
        </w:rPr>
        <w:t xml:space="preserve"> less than </w:t>
      </w:r>
      <w:r w:rsidRPr="007717CC">
        <w:t>T</w:t>
      </w:r>
      <w:r w:rsidRPr="00535D8D">
        <w:rPr>
          <w:vertAlign w:val="subscript"/>
        </w:rPr>
        <w:t>e_NTN</w:t>
      </w:r>
      <w:r w:rsidRPr="00096C09">
        <w:rPr>
          <w:lang w:eastAsia="zh-CN"/>
        </w:rPr>
        <w:t>.  If following Option 2, similar to gradual timing adjustment requirement, RAN4 can specify the gradual TA value to be adjusted when UE's GNSS changes greatly</w:t>
      </w:r>
      <w:r>
        <w:rPr>
          <w:lang w:eastAsia="zh-CN"/>
        </w:rPr>
        <w:t>.</w:t>
      </w:r>
      <w:r w:rsidR="00C1445D">
        <w:rPr>
          <w:lang w:eastAsia="zh-CN"/>
        </w:rPr>
        <w:t xml:space="preserve"> Based on the analysis above, the double-correction issue can be solved by RAN4 and which option to be </w:t>
      </w:r>
      <w:r w:rsidR="006D471B">
        <w:rPr>
          <w:lang w:eastAsia="zh-CN"/>
        </w:rPr>
        <w:t>choose</w:t>
      </w:r>
      <w:r w:rsidR="00C1445D">
        <w:rPr>
          <w:lang w:eastAsia="zh-CN"/>
        </w:rPr>
        <w:t xml:space="preserve"> should be decided in RAN4.</w:t>
      </w:r>
    </w:p>
    <w:p w14:paraId="3FCB8A2D" w14:textId="6A298FCC" w:rsidR="00E64FB8" w:rsidRPr="003E65EB" w:rsidRDefault="00E64FB8" w:rsidP="003E65EB">
      <w:pPr>
        <w:rPr>
          <w:b/>
        </w:rPr>
      </w:pPr>
      <w:r w:rsidRPr="00E64FB8">
        <w:rPr>
          <w:rFonts w:hint="eastAsia"/>
          <w:b/>
        </w:rPr>
        <w:t>Proposal</w:t>
      </w:r>
      <w:r w:rsidR="00FF2F9F">
        <w:rPr>
          <w:b/>
        </w:rPr>
        <w:t xml:space="preserve"> 1</w:t>
      </w:r>
      <w:r w:rsidRPr="00E64FB8">
        <w:rPr>
          <w:rFonts w:hint="eastAsia"/>
          <w:b/>
        </w:rPr>
        <w:t>:</w:t>
      </w:r>
      <w:r>
        <w:rPr>
          <w:lang w:eastAsia="zh-CN"/>
        </w:rPr>
        <w:t xml:space="preserve"> </w:t>
      </w:r>
      <w:r>
        <w:rPr>
          <w:b/>
        </w:rPr>
        <w:t>The solution to resolve the issue on combination of open and closed loop TA control is up to the UE implementation to meet the RAN4’s requirements.</w:t>
      </w:r>
    </w:p>
    <w:p w14:paraId="3678D32F" w14:textId="79B00275" w:rsidR="00E26C05" w:rsidRDefault="00E26C05" w:rsidP="003E65EB">
      <w:pPr>
        <w:pStyle w:val="2"/>
        <w:spacing w:after="240" w:line="288" w:lineRule="auto"/>
        <w:ind w:left="578" w:hanging="578"/>
      </w:pPr>
      <w:r w:rsidRPr="00E77C5E">
        <w:t>N</w:t>
      </w:r>
      <w:r w:rsidR="00521E2F">
        <w:t>TN neighbor cell and satellite i</w:t>
      </w:r>
      <w:r w:rsidRPr="00E77C5E">
        <w:t>nformation</w:t>
      </w:r>
    </w:p>
    <w:p w14:paraId="6FCAFF46" w14:textId="5CF389D4" w:rsidR="00E26C05" w:rsidRDefault="00E26C05" w:rsidP="00E26C05">
      <w:pPr>
        <w:rPr>
          <w:lang w:val="en-US" w:eastAsia="zh-CN"/>
        </w:rPr>
      </w:pPr>
      <w:r>
        <w:rPr>
          <w:lang w:val="en-US" w:eastAsia="zh-CN"/>
        </w:rPr>
        <w:t>Based on RAN2’s LS [3</w:t>
      </w:r>
      <w:r w:rsidRPr="00E26C05">
        <w:rPr>
          <w:lang w:val="en-US" w:eastAsia="zh-CN"/>
        </w:rPr>
        <w:t>],</w:t>
      </w:r>
      <w:r>
        <w:rPr>
          <w:lang w:val="en-US" w:eastAsia="zh-CN"/>
        </w:rPr>
        <w:t xml:space="preserve"> RAN2 has agreed the </w:t>
      </w:r>
      <w:r w:rsidR="006D471B">
        <w:rPr>
          <w:lang w:val="en-US" w:eastAsia="zh-CN"/>
        </w:rPr>
        <w:t>assumption</w:t>
      </w:r>
      <w:r>
        <w:rPr>
          <w:lang w:val="en-US" w:eastAsia="zh-CN"/>
        </w:rPr>
        <w:t xml:space="preserve"> </w:t>
      </w:r>
      <w:r w:rsidRPr="00E26C05">
        <w:rPr>
          <w:lang w:val="en-US" w:eastAsia="zh-CN"/>
        </w:rPr>
        <w:t>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w:t>
      </w:r>
    </w:p>
    <w:p w14:paraId="1E076147" w14:textId="3F53FC96" w:rsidR="00FB56BA" w:rsidRDefault="00E26C05" w:rsidP="00E26C05">
      <w:pPr>
        <w:rPr>
          <w:lang w:val="en-US" w:eastAsia="zh-CN"/>
        </w:rPr>
      </w:pPr>
      <w:r>
        <w:rPr>
          <w:lang w:val="en-US" w:eastAsia="zh-CN"/>
        </w:rPr>
        <w:t>In our understanding,</w:t>
      </w:r>
      <w:r w:rsidR="00FB56BA">
        <w:rPr>
          <w:lang w:val="en-US" w:eastAsia="zh-CN"/>
        </w:rPr>
        <w:t xml:space="preserve"> for RRC connected mode,</w:t>
      </w:r>
      <w:r>
        <w:rPr>
          <w:lang w:val="en-US" w:eastAsia="zh-CN"/>
        </w:rPr>
        <w:t xml:space="preserve"> the </w:t>
      </w:r>
      <w:r w:rsidR="00FB56BA">
        <w:rPr>
          <w:lang w:val="en-US" w:eastAsia="zh-CN"/>
        </w:rPr>
        <w:t>network configure</w:t>
      </w:r>
      <w:r w:rsidR="00CC711D">
        <w:rPr>
          <w:lang w:val="en-US" w:eastAsia="zh-CN"/>
        </w:rPr>
        <w:t>s</w:t>
      </w:r>
      <w:r w:rsidR="00FB56BA">
        <w:rPr>
          <w:lang w:val="en-US" w:eastAsia="zh-CN"/>
        </w:rPr>
        <w:t xml:space="preserve"> the appro</w:t>
      </w:r>
      <w:r w:rsidR="00E948C6">
        <w:rPr>
          <w:lang w:val="en-US" w:eastAsia="zh-CN"/>
        </w:rPr>
        <w:t>pr</w:t>
      </w:r>
      <w:r w:rsidR="00FB56BA">
        <w:rPr>
          <w:lang w:val="en-US" w:eastAsia="zh-CN"/>
        </w:rPr>
        <w:t xml:space="preserve">iate offset in SMTC for UE </w:t>
      </w:r>
      <w:r w:rsidR="00E948C6">
        <w:rPr>
          <w:lang w:val="en-US" w:eastAsia="zh-CN"/>
        </w:rPr>
        <w:t>measurement</w:t>
      </w:r>
      <w:r w:rsidR="00FB56BA">
        <w:rPr>
          <w:lang w:val="en-US" w:eastAsia="zh-CN"/>
        </w:rPr>
        <w:t xml:space="preserve">. While the offset value </w:t>
      </w:r>
      <w:r w:rsidR="00E948C6">
        <w:rPr>
          <w:lang w:val="en-US" w:eastAsia="zh-CN"/>
        </w:rPr>
        <w:t>affected</w:t>
      </w:r>
      <w:r w:rsidR="00FB56BA">
        <w:rPr>
          <w:lang w:val="en-US" w:eastAsia="zh-CN"/>
        </w:rPr>
        <w:t xml:space="preserve"> by the </w:t>
      </w:r>
      <w:r w:rsidR="00E948C6">
        <w:rPr>
          <w:lang w:val="en-US" w:eastAsia="zh-CN"/>
        </w:rPr>
        <w:t>propagation</w:t>
      </w:r>
      <w:r w:rsidR="00FB56BA">
        <w:rPr>
          <w:lang w:val="en-US" w:eastAsia="zh-CN"/>
        </w:rPr>
        <w:t xml:space="preserve"> delay difference between different satellites, which include</w:t>
      </w:r>
      <w:r w:rsidR="00CC711D">
        <w:rPr>
          <w:lang w:val="en-US" w:eastAsia="zh-CN"/>
        </w:rPr>
        <w:t>s</w:t>
      </w:r>
      <w:r w:rsidR="00FB56BA">
        <w:rPr>
          <w:lang w:val="en-US" w:eastAsia="zh-CN"/>
        </w:rPr>
        <w:t xml:space="preserve"> the feeder link delay and service link delay. In assumption that the feeder link delay difference is known to and compensated by the network. Based on the assistance information from UE e.g., the </w:t>
      </w:r>
      <w:r w:rsidR="00E948C6">
        <w:rPr>
          <w:lang w:val="en-US" w:eastAsia="zh-CN"/>
        </w:rPr>
        <w:t>propagation</w:t>
      </w:r>
      <w:r w:rsidR="00FB56BA">
        <w:rPr>
          <w:lang w:val="en-US" w:eastAsia="zh-CN"/>
        </w:rPr>
        <w:t xml:space="preserve"> delay difference between different satellites calculated based on UE location and satellite ephemeris, the gNB can configure appro</w:t>
      </w:r>
      <w:r w:rsidR="00E948C6">
        <w:rPr>
          <w:lang w:val="en-US" w:eastAsia="zh-CN"/>
        </w:rPr>
        <w:t>pr</w:t>
      </w:r>
      <w:r w:rsidR="00FB56BA">
        <w:rPr>
          <w:lang w:val="en-US" w:eastAsia="zh-CN"/>
        </w:rPr>
        <w:t xml:space="preserve">iate offset values </w:t>
      </w:r>
      <w:r w:rsidR="001360A4">
        <w:rPr>
          <w:lang w:val="en-US" w:eastAsia="zh-CN"/>
        </w:rPr>
        <w:t xml:space="preserve">for the </w:t>
      </w:r>
      <w:r w:rsidR="00E948C6">
        <w:rPr>
          <w:lang w:val="en-US" w:eastAsia="zh-CN"/>
        </w:rPr>
        <w:t>service</w:t>
      </w:r>
      <w:r w:rsidR="001360A4">
        <w:rPr>
          <w:lang w:val="en-US" w:eastAsia="zh-CN"/>
        </w:rPr>
        <w:t xml:space="preserve"> link </w:t>
      </w:r>
      <w:r w:rsidR="00E948C6">
        <w:rPr>
          <w:lang w:val="en-US" w:eastAsia="zh-CN"/>
        </w:rPr>
        <w:t>propagation</w:t>
      </w:r>
      <w:r w:rsidR="001360A4">
        <w:rPr>
          <w:lang w:val="en-US" w:eastAsia="zh-CN"/>
        </w:rPr>
        <w:t xml:space="preserve"> delay difference </w:t>
      </w:r>
      <w:r w:rsidR="00FB56BA">
        <w:rPr>
          <w:lang w:val="en-US" w:eastAsia="zh-CN"/>
        </w:rPr>
        <w:t xml:space="preserve">in the SMTC. And the UE </w:t>
      </w:r>
      <w:r w:rsidR="001360A4">
        <w:rPr>
          <w:lang w:val="en-US" w:eastAsia="zh-CN"/>
        </w:rPr>
        <w:t xml:space="preserve">does not need to know the common TA and Kmac of  </w:t>
      </w:r>
      <w:r w:rsidR="00E948C6">
        <w:rPr>
          <w:lang w:val="en-US" w:eastAsia="zh-CN"/>
        </w:rPr>
        <w:t>neighbor</w:t>
      </w:r>
      <w:r w:rsidR="001360A4">
        <w:rPr>
          <w:lang w:val="en-US" w:eastAsia="zh-CN"/>
        </w:rPr>
        <w:t xml:space="preserve"> satellite/cell. </w:t>
      </w:r>
      <w:r w:rsidR="002E10AB">
        <w:rPr>
          <w:lang w:val="en-US" w:eastAsia="zh-CN"/>
        </w:rPr>
        <w:t>While if the feeder link delay difference is not compensated by the network, the UE needs the common TA parameters to report the total propagation delay difference and the gNB needs to configure a larger offset for the measurement window in SMTC.</w:t>
      </w:r>
    </w:p>
    <w:p w14:paraId="51854F60" w14:textId="50DEB283" w:rsidR="006065C9" w:rsidRDefault="00FB56BA" w:rsidP="00E26C05">
      <w:pPr>
        <w:rPr>
          <w:lang w:val="en-US" w:eastAsia="zh-CN"/>
        </w:rPr>
      </w:pPr>
      <w:r>
        <w:rPr>
          <w:lang w:val="en-US" w:eastAsia="zh-CN"/>
        </w:rPr>
        <w:t xml:space="preserve">For RRC idle mode, </w:t>
      </w:r>
      <w:r w:rsidR="001360A4">
        <w:rPr>
          <w:lang w:val="en-US" w:eastAsia="zh-CN"/>
        </w:rPr>
        <w:t>UE need</w:t>
      </w:r>
      <w:r w:rsidR="006065C9">
        <w:rPr>
          <w:lang w:val="en-US" w:eastAsia="zh-CN"/>
        </w:rPr>
        <w:t>s</w:t>
      </w:r>
      <w:r w:rsidR="001360A4">
        <w:rPr>
          <w:lang w:val="en-US" w:eastAsia="zh-CN"/>
        </w:rPr>
        <w:t xml:space="preserve"> to move the SMTC window based on the </w:t>
      </w:r>
      <w:r w:rsidR="00E948C6">
        <w:rPr>
          <w:lang w:val="en-US" w:eastAsia="zh-CN"/>
        </w:rPr>
        <w:t>propagation</w:t>
      </w:r>
      <w:r w:rsidR="001360A4">
        <w:rPr>
          <w:lang w:val="en-US" w:eastAsia="zh-CN"/>
        </w:rPr>
        <w:t xml:space="preserve"> delay difference. Same with RRC connected mode, if the feeder link delay difference is known to and compensated by the network, UE only needs to move the SMTC window based on the </w:t>
      </w:r>
      <w:r w:rsidR="00E948C6">
        <w:rPr>
          <w:lang w:val="en-US" w:eastAsia="zh-CN"/>
        </w:rPr>
        <w:t>propagation</w:t>
      </w:r>
      <w:r w:rsidR="001360A4">
        <w:rPr>
          <w:lang w:val="en-US" w:eastAsia="zh-CN"/>
        </w:rPr>
        <w:t xml:space="preserve"> delay difference </w:t>
      </w:r>
      <w:r w:rsidR="006065C9">
        <w:rPr>
          <w:lang w:val="en-US" w:eastAsia="zh-CN"/>
        </w:rPr>
        <w:t xml:space="preserve">of </w:t>
      </w:r>
      <w:r w:rsidR="001360A4">
        <w:rPr>
          <w:lang w:val="en-US" w:eastAsia="zh-CN"/>
        </w:rPr>
        <w:t>service link.</w:t>
      </w:r>
    </w:p>
    <w:p w14:paraId="365C8226" w14:textId="7E6EC562" w:rsidR="00B03B78" w:rsidRDefault="006065C9" w:rsidP="00E26C05">
      <w:pPr>
        <w:rPr>
          <w:lang w:val="en-US" w:eastAsia="zh-CN"/>
        </w:rPr>
      </w:pPr>
      <w:r>
        <w:rPr>
          <w:lang w:val="en-US" w:eastAsia="zh-CN"/>
        </w:rPr>
        <w:t xml:space="preserve">Based on the discussion above, we think </w:t>
      </w:r>
      <w:r w:rsidR="002E10AB">
        <w:rPr>
          <w:lang w:val="en-US" w:eastAsia="zh-CN"/>
        </w:rPr>
        <w:t xml:space="preserve">the common TA parameters </w:t>
      </w:r>
      <w:r>
        <w:rPr>
          <w:lang w:val="en-US" w:eastAsia="zh-CN"/>
        </w:rPr>
        <w:t xml:space="preserve"> </w:t>
      </w:r>
      <w:r w:rsidR="002E10AB">
        <w:rPr>
          <w:lang w:val="en-US" w:eastAsia="zh-CN"/>
        </w:rPr>
        <w:t>of neighbor cells need to be provided to the UEs if the feeder link delay is not compensated by the network. The common TA parameters  of neighbor cells is not needed to the UEs if the feeder link delay is compensated by the network.</w:t>
      </w:r>
    </w:p>
    <w:p w14:paraId="3ED46CD0" w14:textId="7DA8E5E8" w:rsidR="00B03B78" w:rsidRDefault="00B03B78" w:rsidP="00E26C05">
      <w:pPr>
        <w:rPr>
          <w:lang w:eastAsia="zh-CN"/>
        </w:rPr>
      </w:pPr>
      <w:r>
        <w:rPr>
          <w:lang w:eastAsia="zh-CN"/>
        </w:rPr>
        <w:t xml:space="preserve">For RAN2’s question that </w:t>
      </w:r>
      <w:r w:rsidRPr="00B03B78">
        <w:rPr>
          <w:lang w:eastAsia="zh-CN"/>
        </w:rPr>
        <w:t>whether the validity timer information for serving and neighbour/ta</w:t>
      </w:r>
      <w:r>
        <w:rPr>
          <w:lang w:eastAsia="zh-CN"/>
        </w:rPr>
        <w:t xml:space="preserve">rget cell needs to be different. We think in case that the serving cell and neighbour cell are in different orbits, different validity timer are needed.  </w:t>
      </w:r>
    </w:p>
    <w:p w14:paraId="515D1A84" w14:textId="26A17600" w:rsidR="00B03B78" w:rsidRDefault="00B03B78" w:rsidP="00E26C05">
      <w:pPr>
        <w:rPr>
          <w:lang w:eastAsia="zh-CN"/>
        </w:rPr>
      </w:pPr>
      <w:r>
        <w:rPr>
          <w:lang w:eastAsia="zh-CN"/>
        </w:rPr>
        <w:t xml:space="preserve">For RAN2’s question that </w:t>
      </w:r>
      <w:r w:rsidRPr="00B03B78">
        <w:rPr>
          <w:lang w:eastAsia="zh-CN"/>
        </w:rPr>
        <w:t>whether there wi</w:t>
      </w:r>
      <w:r w:rsidR="009A1A77">
        <w:rPr>
          <w:lang w:eastAsia="zh-CN"/>
        </w:rPr>
        <w:t xml:space="preserve">ll be separate validity timers for </w:t>
      </w:r>
      <w:r w:rsidRPr="00B03B78">
        <w:rPr>
          <w:lang w:eastAsia="zh-CN"/>
        </w:rPr>
        <w:t>PVT parameters and orbital parameters</w:t>
      </w:r>
      <w:r>
        <w:rPr>
          <w:lang w:eastAsia="zh-CN"/>
        </w:rPr>
        <w:t xml:space="preserve">. </w:t>
      </w:r>
      <w:r w:rsidR="009A1A77">
        <w:rPr>
          <w:lang w:eastAsia="zh-CN"/>
        </w:rPr>
        <w:t xml:space="preserve">The validity time could be different for </w:t>
      </w:r>
      <w:r w:rsidR="009A1A77" w:rsidRPr="00B03B78">
        <w:rPr>
          <w:lang w:eastAsia="zh-CN"/>
        </w:rPr>
        <w:t>PVT parameters and orbital parameters</w:t>
      </w:r>
      <w:r w:rsidR="009A1A77">
        <w:rPr>
          <w:lang w:eastAsia="zh-CN"/>
        </w:rPr>
        <w:t xml:space="preserve"> in principle. However, considering the timer is valid not only for satellite ephemeris, but also for other parameters such as common TA related parameters, Koffset and so on, w</w:t>
      </w:r>
      <w:r>
        <w:rPr>
          <w:lang w:eastAsia="zh-CN"/>
        </w:rPr>
        <w:t>e thin</w:t>
      </w:r>
      <w:r w:rsidR="00E74B8B">
        <w:rPr>
          <w:lang w:eastAsia="zh-CN"/>
        </w:rPr>
        <w:t>k that a single timer is enough.</w:t>
      </w:r>
    </w:p>
    <w:p w14:paraId="2518ABED" w14:textId="31F3B8ED" w:rsidR="00521E2F" w:rsidRDefault="00521E2F" w:rsidP="00E74B8B">
      <w:pPr>
        <w:rPr>
          <w:b/>
        </w:rPr>
      </w:pPr>
      <w:r w:rsidRPr="00E64FB8">
        <w:rPr>
          <w:rFonts w:hint="eastAsia"/>
          <w:b/>
        </w:rPr>
        <w:t>Proposal</w:t>
      </w:r>
      <w:r>
        <w:rPr>
          <w:b/>
        </w:rPr>
        <w:t xml:space="preserve"> 2</w:t>
      </w:r>
      <w:r w:rsidRPr="00E64FB8">
        <w:rPr>
          <w:rFonts w:hint="eastAsia"/>
          <w:b/>
        </w:rPr>
        <w:t>:</w:t>
      </w:r>
      <w:r>
        <w:rPr>
          <w:lang w:eastAsia="zh-CN"/>
        </w:rPr>
        <w:t xml:space="preserve"> </w:t>
      </w:r>
      <w:r>
        <w:rPr>
          <w:b/>
        </w:rPr>
        <w:t xml:space="preserve">The common TA parameters </w:t>
      </w:r>
      <w:r w:rsidRPr="00021122">
        <w:rPr>
          <w:b/>
        </w:rPr>
        <w:t>of neighbour cells need to be provided to the UEs if the feeder link delay is not compensated by the network. The common TA parameters  of neighbour cells is not needed to the UEs if the feeder link delay is compensated by the network</w:t>
      </w:r>
      <w:r>
        <w:rPr>
          <w:b/>
        </w:rPr>
        <w:t>.</w:t>
      </w:r>
      <w:bookmarkStart w:id="3" w:name="_GoBack"/>
      <w:bookmarkEnd w:id="3"/>
    </w:p>
    <w:p w14:paraId="50AA1491" w14:textId="340B0056" w:rsidR="00E74B8B" w:rsidRDefault="00E74B8B" w:rsidP="00E74B8B">
      <w:pPr>
        <w:rPr>
          <w:b/>
        </w:rPr>
      </w:pPr>
      <w:r w:rsidRPr="00E64FB8">
        <w:rPr>
          <w:rFonts w:hint="eastAsia"/>
          <w:b/>
        </w:rPr>
        <w:t>Proposal</w:t>
      </w:r>
      <w:r w:rsidR="0075532F">
        <w:rPr>
          <w:b/>
        </w:rPr>
        <w:t xml:space="preserve"> 3</w:t>
      </w:r>
      <w:r w:rsidRPr="00E64FB8">
        <w:rPr>
          <w:rFonts w:hint="eastAsia"/>
          <w:b/>
        </w:rPr>
        <w:t>:</w:t>
      </w:r>
      <w:r>
        <w:rPr>
          <w:lang w:eastAsia="zh-CN"/>
        </w:rPr>
        <w:t xml:space="preserve"> </w:t>
      </w:r>
      <w:r w:rsidR="00CC711D">
        <w:rPr>
          <w:b/>
        </w:rPr>
        <w:t>T</w:t>
      </w:r>
      <w:r w:rsidRPr="00E74B8B">
        <w:rPr>
          <w:b/>
        </w:rPr>
        <w:t xml:space="preserve">he validity timer information for serving and neighbour/target cell </w:t>
      </w:r>
      <w:r w:rsidR="0075532F">
        <w:rPr>
          <w:b/>
        </w:rPr>
        <w:t>can</w:t>
      </w:r>
      <w:r w:rsidRPr="00E74B8B">
        <w:rPr>
          <w:b/>
        </w:rPr>
        <w:t xml:space="preserve"> be different</w:t>
      </w:r>
      <w:r>
        <w:rPr>
          <w:b/>
        </w:rPr>
        <w:t>.</w:t>
      </w:r>
    </w:p>
    <w:p w14:paraId="5538424A" w14:textId="71E8F410" w:rsidR="00E74B8B" w:rsidRPr="00B31AA3" w:rsidRDefault="00E74B8B" w:rsidP="00E74B8B">
      <w:pPr>
        <w:rPr>
          <w:b/>
        </w:rPr>
      </w:pPr>
      <w:r w:rsidRPr="00B31AA3">
        <w:rPr>
          <w:rFonts w:hint="eastAsia"/>
          <w:b/>
        </w:rPr>
        <w:t>Proposa</w:t>
      </w:r>
      <w:r w:rsidRPr="00B31AA3">
        <w:rPr>
          <w:b/>
        </w:rPr>
        <w:t>l</w:t>
      </w:r>
      <w:r w:rsidR="0075532F">
        <w:rPr>
          <w:b/>
        </w:rPr>
        <w:t xml:space="preserve"> 4</w:t>
      </w:r>
      <w:r w:rsidRPr="00B31AA3">
        <w:rPr>
          <w:b/>
        </w:rPr>
        <w:t>: A single validity timers for PVT parameters and orbital parameters.</w:t>
      </w:r>
    </w:p>
    <w:p w14:paraId="10B3D148" w14:textId="2B3F4CFA" w:rsidR="00640AB9" w:rsidRDefault="00640AB9" w:rsidP="00640AB9">
      <w:pPr>
        <w:pStyle w:val="2"/>
      </w:pPr>
      <w:r>
        <w:t>Validity timer for GEO</w:t>
      </w:r>
    </w:p>
    <w:p w14:paraId="07F5792A" w14:textId="128BC442" w:rsidR="00E26C05" w:rsidRPr="00D0261E" w:rsidRDefault="00E26C05" w:rsidP="004922A2">
      <w:pPr>
        <w:spacing w:afterLines="100" w:after="240"/>
        <w:rPr>
          <w:lang w:val="en-US"/>
        </w:rPr>
      </w:pPr>
      <w:r>
        <w:rPr>
          <w:lang w:val="en-US"/>
        </w:rPr>
        <w:lastRenderedPageBreak/>
        <w:t xml:space="preserve">In last meeting, whether to define an additional parameter for GEO is still FFS. </w:t>
      </w:r>
      <w:r w:rsidR="00D0261E">
        <w:rPr>
          <w:lang w:val="en-US"/>
        </w:rPr>
        <w:t xml:space="preserve">In our view, </w:t>
      </w:r>
      <w:r w:rsidR="00D0261E">
        <w:rPr>
          <w:rFonts w:hint="eastAsia"/>
          <w:lang w:val="en-US" w:eastAsia="zh-CN"/>
        </w:rPr>
        <w:t>e</w:t>
      </w:r>
      <w:r w:rsidR="00D0261E">
        <w:rPr>
          <w:lang w:val="en-US"/>
        </w:rPr>
        <w:t>ither defining i</w:t>
      </w:r>
      <w:r w:rsidR="0090260A">
        <w:rPr>
          <w:lang w:val="en-US"/>
        </w:rPr>
        <w:t xml:space="preserve">nfinity as a parameter </w:t>
      </w:r>
      <w:r w:rsidR="00F46CE6">
        <w:rPr>
          <w:lang w:val="en-US"/>
        </w:rPr>
        <w:t xml:space="preserve">of validity timer </w:t>
      </w:r>
      <w:r w:rsidR="00C41C7D">
        <w:rPr>
          <w:lang w:val="en-US"/>
        </w:rPr>
        <w:t>or assuming</w:t>
      </w:r>
      <w:r w:rsidR="0090260A">
        <w:rPr>
          <w:lang w:val="en-US"/>
        </w:rPr>
        <w:t xml:space="preserve"> </w:t>
      </w:r>
      <w:r w:rsidR="00D0261E">
        <w:rPr>
          <w:lang w:val="en-US"/>
        </w:rPr>
        <w:t xml:space="preserve">UL sync </w:t>
      </w:r>
      <w:r w:rsidR="00E77227">
        <w:rPr>
          <w:lang w:val="en-US"/>
        </w:rPr>
        <w:t xml:space="preserve">parameters </w:t>
      </w:r>
      <w:r w:rsidR="00C41C7D">
        <w:rPr>
          <w:lang w:val="en-US"/>
        </w:rPr>
        <w:t>are</w:t>
      </w:r>
      <w:r w:rsidR="00E77227">
        <w:rPr>
          <w:lang w:val="en-US"/>
        </w:rPr>
        <w:t xml:space="preserve"> </w:t>
      </w:r>
      <w:r w:rsidR="0090260A">
        <w:rPr>
          <w:lang w:val="en-US"/>
        </w:rPr>
        <w:t xml:space="preserve">always valid </w:t>
      </w:r>
      <w:r w:rsidR="00601F53">
        <w:rPr>
          <w:lang w:val="en-US"/>
        </w:rPr>
        <w:t xml:space="preserve">when no </w:t>
      </w:r>
      <w:r w:rsidR="0090260A">
        <w:rPr>
          <w:lang w:val="en-US"/>
        </w:rPr>
        <w:t>validity timer</w:t>
      </w:r>
      <w:r w:rsidR="00D0261E">
        <w:rPr>
          <w:lang w:val="en-US"/>
        </w:rPr>
        <w:t xml:space="preserve"> </w:t>
      </w:r>
      <w:r w:rsidR="00D11149">
        <w:rPr>
          <w:lang w:val="en-US"/>
        </w:rPr>
        <w:t>configured</w:t>
      </w:r>
      <w:r w:rsidR="00D0261E">
        <w:rPr>
          <w:lang w:val="en-US"/>
        </w:rPr>
        <w:t xml:space="preserve"> is okay</w:t>
      </w:r>
      <w:r w:rsidR="0090260A">
        <w:rPr>
          <w:lang w:val="en-US"/>
        </w:rPr>
        <w:t>.</w:t>
      </w:r>
    </w:p>
    <w:bookmarkEnd w:id="1"/>
    <w:bookmarkEnd w:id="2"/>
    <w:p w14:paraId="0ADC7F18" w14:textId="77777777" w:rsidR="00111FED" w:rsidRPr="004D7153" w:rsidRDefault="00111FED" w:rsidP="001246EB">
      <w:pPr>
        <w:pStyle w:val="1"/>
      </w:pPr>
      <w:r w:rsidRPr="004D7153">
        <w:t>Conclusions</w:t>
      </w:r>
    </w:p>
    <w:p w14:paraId="219D1578" w14:textId="735598A2" w:rsidR="00CE41F1" w:rsidRPr="004D7153" w:rsidRDefault="00DF573B" w:rsidP="00CE41F1">
      <w:pPr>
        <w:pStyle w:val="3GPPNormalText"/>
      </w:pPr>
      <w:r w:rsidRPr="004D7153">
        <w:rPr>
          <w:szCs w:val="20"/>
          <w:lang w:val="en-GB" w:eastAsia="zh-CN"/>
        </w:rPr>
        <w:t>I</w:t>
      </w:r>
      <w:r w:rsidRPr="004D7153">
        <w:rPr>
          <w:rFonts w:hint="eastAsia"/>
          <w:szCs w:val="20"/>
          <w:lang w:val="en-GB" w:eastAsia="zh-CN"/>
        </w:rPr>
        <w:t xml:space="preserve">n </w:t>
      </w:r>
      <w:r w:rsidRPr="004D7153">
        <w:rPr>
          <w:szCs w:val="20"/>
          <w:lang w:val="en-GB" w:eastAsia="zh-CN"/>
        </w:rPr>
        <w:t xml:space="preserve">this contribution, we </w:t>
      </w:r>
      <w:r w:rsidR="001354DC" w:rsidRPr="004D7153">
        <w:rPr>
          <w:lang w:eastAsia="zh-CN"/>
        </w:rPr>
        <w:t>discuss</w:t>
      </w:r>
      <w:r w:rsidR="00FD1A89" w:rsidRPr="004D7153">
        <w:rPr>
          <w:lang w:eastAsia="zh-CN"/>
        </w:rPr>
        <w:t xml:space="preserve"> UL time and frequency synchronization</w:t>
      </w:r>
      <w:r w:rsidR="00CE41F1" w:rsidRPr="004D7153">
        <w:rPr>
          <w:lang w:eastAsia="zh-CN"/>
        </w:rPr>
        <w:t xml:space="preserve"> for NTN, </w:t>
      </w:r>
      <w:r w:rsidR="00CE41F1" w:rsidRPr="004D7153">
        <w:t>the following</w:t>
      </w:r>
      <w:r w:rsidR="00464412" w:rsidRPr="004D7153">
        <w:t xml:space="preserve"> p</w:t>
      </w:r>
      <w:r w:rsidR="00CE41F1" w:rsidRPr="004D7153">
        <w:t>roposals have been made:</w:t>
      </w:r>
    </w:p>
    <w:p w14:paraId="39D5A64E" w14:textId="1190C0DE" w:rsidR="0075532F" w:rsidRDefault="0075532F" w:rsidP="0075532F">
      <w:pPr>
        <w:rPr>
          <w:b/>
        </w:rPr>
      </w:pPr>
      <w:r w:rsidRPr="00E64FB8">
        <w:rPr>
          <w:rFonts w:hint="eastAsia"/>
          <w:b/>
        </w:rPr>
        <w:t>Proposal</w:t>
      </w:r>
      <w:r>
        <w:rPr>
          <w:b/>
        </w:rPr>
        <w:t xml:space="preserve"> 1</w:t>
      </w:r>
      <w:r w:rsidRPr="00E64FB8">
        <w:rPr>
          <w:rFonts w:hint="eastAsia"/>
          <w:b/>
        </w:rPr>
        <w:t>:</w:t>
      </w:r>
      <w:r>
        <w:rPr>
          <w:lang w:eastAsia="zh-CN"/>
        </w:rPr>
        <w:t xml:space="preserve"> </w:t>
      </w:r>
      <w:r>
        <w:rPr>
          <w:b/>
        </w:rPr>
        <w:t>The solution to resolve the issue on combination of open and closed loop TA control is up to the UE implementation to meet the RAN4’s requirements.</w:t>
      </w:r>
    </w:p>
    <w:p w14:paraId="7943CEC0" w14:textId="71FB0833" w:rsidR="0075532F" w:rsidRPr="003E65EB" w:rsidRDefault="0075532F" w:rsidP="0075532F">
      <w:pPr>
        <w:rPr>
          <w:b/>
        </w:rPr>
      </w:pPr>
      <w:r w:rsidRPr="00E64FB8">
        <w:rPr>
          <w:rFonts w:hint="eastAsia"/>
          <w:b/>
        </w:rPr>
        <w:t>Proposal</w:t>
      </w:r>
      <w:r>
        <w:rPr>
          <w:b/>
        </w:rPr>
        <w:t xml:space="preserve"> 2</w:t>
      </w:r>
      <w:r w:rsidRPr="00E64FB8">
        <w:rPr>
          <w:rFonts w:hint="eastAsia"/>
          <w:b/>
        </w:rPr>
        <w:t>:</w:t>
      </w:r>
      <w:r>
        <w:rPr>
          <w:lang w:eastAsia="zh-CN"/>
        </w:rPr>
        <w:t xml:space="preserve"> </w:t>
      </w:r>
      <w:r>
        <w:rPr>
          <w:b/>
        </w:rPr>
        <w:t xml:space="preserve">The common TA parameters </w:t>
      </w:r>
      <w:r w:rsidRPr="00021122">
        <w:rPr>
          <w:b/>
        </w:rPr>
        <w:t>of neighbour cells need to be provided to the UEs if the feeder link delay is not compensated by the network. The common TA parameters  of neighbour cells is not needed to the UEs if the feeder link delay is compensated by the network</w:t>
      </w:r>
      <w:r>
        <w:rPr>
          <w:b/>
        </w:rPr>
        <w:t>.</w:t>
      </w:r>
    </w:p>
    <w:p w14:paraId="68118EF6" w14:textId="4DC0D662" w:rsidR="0075532F" w:rsidRDefault="0075532F" w:rsidP="0075532F">
      <w:pPr>
        <w:rPr>
          <w:b/>
        </w:rPr>
      </w:pPr>
      <w:r w:rsidRPr="00E64FB8">
        <w:rPr>
          <w:rFonts w:hint="eastAsia"/>
          <w:b/>
        </w:rPr>
        <w:t>Proposal</w:t>
      </w:r>
      <w:r>
        <w:rPr>
          <w:b/>
        </w:rPr>
        <w:t xml:space="preserve"> 3</w:t>
      </w:r>
      <w:r w:rsidRPr="00E64FB8">
        <w:rPr>
          <w:rFonts w:hint="eastAsia"/>
          <w:b/>
        </w:rPr>
        <w:t>:</w:t>
      </w:r>
      <w:r>
        <w:rPr>
          <w:lang w:eastAsia="zh-CN"/>
        </w:rPr>
        <w:t xml:space="preserve"> </w:t>
      </w:r>
      <w:r w:rsidR="00C41C7D">
        <w:rPr>
          <w:b/>
        </w:rPr>
        <w:t>T</w:t>
      </w:r>
      <w:r w:rsidRPr="00E74B8B">
        <w:rPr>
          <w:b/>
        </w:rPr>
        <w:t xml:space="preserve">he validity timer information for serving and neighbour/target cell </w:t>
      </w:r>
      <w:r>
        <w:rPr>
          <w:b/>
        </w:rPr>
        <w:t>can</w:t>
      </w:r>
      <w:r w:rsidRPr="00E74B8B">
        <w:rPr>
          <w:b/>
        </w:rPr>
        <w:t xml:space="preserve"> be different</w:t>
      </w:r>
      <w:r>
        <w:rPr>
          <w:b/>
        </w:rPr>
        <w:t>.</w:t>
      </w:r>
    </w:p>
    <w:p w14:paraId="77AC86E5" w14:textId="5AB0922D" w:rsidR="00DD252D" w:rsidRPr="00F52FD2" w:rsidRDefault="0075532F" w:rsidP="00464412">
      <w:pPr>
        <w:rPr>
          <w:b/>
        </w:rPr>
      </w:pPr>
      <w:r w:rsidRPr="00B31AA3">
        <w:rPr>
          <w:rFonts w:hint="eastAsia"/>
          <w:b/>
        </w:rPr>
        <w:t>Proposa</w:t>
      </w:r>
      <w:r w:rsidRPr="00B31AA3">
        <w:rPr>
          <w:b/>
        </w:rPr>
        <w:t>l</w:t>
      </w:r>
      <w:r>
        <w:rPr>
          <w:b/>
        </w:rPr>
        <w:t xml:space="preserve"> 4</w:t>
      </w:r>
      <w:r w:rsidRPr="00B31AA3">
        <w:rPr>
          <w:b/>
        </w:rPr>
        <w:t>: A single validity timers for PVT parameters and orbital parameters.</w:t>
      </w:r>
    </w:p>
    <w:p w14:paraId="0E9CA156" w14:textId="77777777" w:rsidR="00B24292" w:rsidRPr="004D7153" w:rsidRDefault="00EC10C0" w:rsidP="00D26A8D">
      <w:pPr>
        <w:pStyle w:val="aff2"/>
      </w:pPr>
      <w:r w:rsidRPr="004D7153">
        <w:t>References</w:t>
      </w:r>
      <w:bookmarkStart w:id="4" w:name="_Ref506568004"/>
    </w:p>
    <w:p w14:paraId="04D0F065" w14:textId="3F292DC5" w:rsidR="001D0B54" w:rsidRPr="00B76F71" w:rsidRDefault="001D0B54" w:rsidP="008B70FF">
      <w:pPr>
        <w:pStyle w:val="af5"/>
        <w:numPr>
          <w:ilvl w:val="0"/>
          <w:numId w:val="10"/>
        </w:numPr>
        <w:rPr>
          <w:rFonts w:ascii="Times New Roman" w:eastAsia="宋体" w:hAnsi="Times New Roman"/>
        </w:rPr>
      </w:pPr>
      <w:bookmarkStart w:id="5" w:name="_Ref77956762"/>
      <w:r w:rsidRPr="00B76F71">
        <w:rPr>
          <w:rFonts w:ascii="Times New Roman" w:eastAsia="宋体" w:hAnsi="Times New Roman"/>
        </w:rPr>
        <w:t>Chair's Notes RAN1#10</w:t>
      </w:r>
      <w:r w:rsidR="00803C99" w:rsidRPr="00B76F71">
        <w:rPr>
          <w:rFonts w:ascii="Times New Roman" w:eastAsia="宋体" w:hAnsi="Times New Roman"/>
        </w:rPr>
        <w:t>7</w:t>
      </w:r>
      <w:r w:rsidRPr="00B76F71">
        <w:rPr>
          <w:rFonts w:ascii="Times New Roman" w:eastAsia="宋体" w:hAnsi="Times New Roman"/>
        </w:rPr>
        <w:t>-e</w:t>
      </w:r>
      <w:bookmarkEnd w:id="5"/>
    </w:p>
    <w:bookmarkEnd w:id="4"/>
    <w:p w14:paraId="650CC5DF" w14:textId="01822801" w:rsidR="006A319D" w:rsidRPr="00B76F71" w:rsidRDefault="00F46CE6" w:rsidP="00B76F71">
      <w:pPr>
        <w:pStyle w:val="af5"/>
        <w:numPr>
          <w:ilvl w:val="0"/>
          <w:numId w:val="10"/>
        </w:numPr>
        <w:rPr>
          <w:rFonts w:ascii="Times New Roman" w:eastAsia="宋体" w:hAnsi="Times New Roman"/>
        </w:rPr>
      </w:pPr>
      <w:r w:rsidRPr="00B76F71">
        <w:rPr>
          <w:rFonts w:ascii="Times New Roman" w:eastAsia="宋体" w:hAnsi="Times New Roman"/>
        </w:rPr>
        <w:t>R4-2120417 (R1-2200870)</w:t>
      </w:r>
      <w:r w:rsidRPr="00B76F71">
        <w:rPr>
          <w:rFonts w:ascii="Times New Roman" w:eastAsia="宋体" w:hAnsi="Times New Roman" w:hint="eastAsia"/>
        </w:rPr>
        <w:t>,</w:t>
      </w:r>
      <w:r w:rsidRPr="00B76F71">
        <w:rPr>
          <w:rFonts w:ascii="Times New Roman" w:eastAsia="宋体" w:hAnsi="Times New Roman"/>
        </w:rPr>
        <w:t xml:space="preserve"> Reply LS on combination of open and closed loop TA control in NTN</w:t>
      </w:r>
    </w:p>
    <w:p w14:paraId="79456D4D" w14:textId="75A5B66D" w:rsidR="00B76F71" w:rsidRPr="00B76F71" w:rsidRDefault="00B76F71" w:rsidP="00B76F71">
      <w:pPr>
        <w:pStyle w:val="af5"/>
        <w:numPr>
          <w:ilvl w:val="0"/>
          <w:numId w:val="10"/>
        </w:numPr>
        <w:spacing w:afterLines="100" w:after="240"/>
        <w:rPr>
          <w:rFonts w:ascii="Times New Roman" w:eastAsia="宋体" w:hAnsi="Times New Roman"/>
        </w:rPr>
      </w:pPr>
      <w:r w:rsidRPr="00B76F71">
        <w:rPr>
          <w:rFonts w:ascii="Times New Roman" w:eastAsia="宋体" w:hAnsi="Times New Roman"/>
        </w:rPr>
        <w:t>R2-2201884 (R1-2200883), Reply LS on NR NTN Neighbor Cell and Satellite Information</w:t>
      </w:r>
    </w:p>
    <w:sectPr w:rsidR="00B76F71" w:rsidRPr="00B76F71" w:rsidSect="005B59D2">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0D17E" w14:textId="77777777" w:rsidR="00D64DF8" w:rsidRDefault="00D64DF8" w:rsidP="00451561">
      <w:r>
        <w:separator/>
      </w:r>
    </w:p>
    <w:p w14:paraId="05F1AF23" w14:textId="77777777" w:rsidR="00D64DF8" w:rsidRDefault="00D64DF8" w:rsidP="00451561"/>
    <w:p w14:paraId="23D87575" w14:textId="77777777" w:rsidR="00D64DF8" w:rsidRDefault="00D64DF8"/>
  </w:endnote>
  <w:endnote w:type="continuationSeparator" w:id="0">
    <w:p w14:paraId="33F6704F" w14:textId="77777777" w:rsidR="00D64DF8" w:rsidRDefault="00D64DF8" w:rsidP="00451561">
      <w:r>
        <w:continuationSeparator/>
      </w:r>
    </w:p>
    <w:p w14:paraId="103F52FB" w14:textId="77777777" w:rsidR="00D64DF8" w:rsidRDefault="00D64DF8" w:rsidP="00451561"/>
    <w:p w14:paraId="685F1736" w14:textId="77777777" w:rsidR="00D64DF8" w:rsidRDefault="00D64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B03B78" w:rsidRDefault="00B03B7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B03B78" w:rsidRDefault="00B03B78" w:rsidP="00451561">
    <w:pPr>
      <w:pStyle w:val="table"/>
    </w:pPr>
  </w:p>
  <w:p w14:paraId="1A55E6A4" w14:textId="77777777" w:rsidR="00B03B78" w:rsidRDefault="00B03B78" w:rsidP="00451561"/>
  <w:p w14:paraId="51994B53" w14:textId="77777777" w:rsidR="00B03B78" w:rsidRDefault="00B03B7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D81CD31" w:rsidR="00B03B78" w:rsidRPr="00270202" w:rsidRDefault="00B03B7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4696F">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4696F">
      <w:rPr>
        <w:rStyle w:val="CharChar2"/>
        <w:b/>
        <w:i/>
        <w:noProof/>
        <w:sz w:val="18"/>
      </w:rPr>
      <w:t>6</w:t>
    </w:r>
    <w:r w:rsidRPr="00270202">
      <w:rPr>
        <w:rStyle w:val="CharChar2"/>
        <w:b/>
        <w:i/>
        <w:sz w:val="18"/>
      </w:rPr>
      <w:fldChar w:fldCharType="end"/>
    </w:r>
  </w:p>
  <w:p w14:paraId="2C7FA615" w14:textId="77777777" w:rsidR="00B03B78" w:rsidRDefault="00B03B78" w:rsidP="00451561"/>
  <w:p w14:paraId="7867B8EE" w14:textId="77777777" w:rsidR="00B03B78" w:rsidRDefault="00B03B7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257D1" w14:textId="77777777" w:rsidR="00D64DF8" w:rsidRDefault="00D64DF8" w:rsidP="00451561">
      <w:r>
        <w:separator/>
      </w:r>
    </w:p>
    <w:p w14:paraId="472FDE4B" w14:textId="77777777" w:rsidR="00D64DF8" w:rsidRDefault="00D64DF8" w:rsidP="00451561"/>
    <w:p w14:paraId="126FB658" w14:textId="77777777" w:rsidR="00D64DF8" w:rsidRDefault="00D64DF8"/>
  </w:footnote>
  <w:footnote w:type="continuationSeparator" w:id="0">
    <w:p w14:paraId="0AD206FE" w14:textId="77777777" w:rsidR="00D64DF8" w:rsidRDefault="00D64DF8" w:rsidP="00451561">
      <w:r>
        <w:continuationSeparator/>
      </w:r>
    </w:p>
    <w:p w14:paraId="3662EAC8" w14:textId="77777777" w:rsidR="00D64DF8" w:rsidRDefault="00D64DF8" w:rsidP="00451561"/>
    <w:p w14:paraId="0BD5D074" w14:textId="77777777" w:rsidR="00D64DF8" w:rsidRDefault="00D64DF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B03B78" w:rsidRDefault="00B03B78" w:rsidP="00451561">
    <w:r>
      <w:t xml:space="preserve">Page </w:t>
    </w:r>
    <w:r>
      <w:fldChar w:fldCharType="begin"/>
    </w:r>
    <w:r>
      <w:instrText>PAGE</w:instrText>
    </w:r>
    <w:r>
      <w:fldChar w:fldCharType="separate"/>
    </w:r>
    <w:r>
      <w:rPr>
        <w:noProof/>
      </w:rPr>
      <w:t>1</w:t>
    </w:r>
    <w:r>
      <w:fldChar w:fldCharType="end"/>
    </w:r>
  </w:p>
  <w:p w14:paraId="29AF7EB8" w14:textId="77777777" w:rsidR="00B03B78" w:rsidRDefault="00B03B78" w:rsidP="00451561"/>
  <w:p w14:paraId="17F94779" w14:textId="77777777" w:rsidR="00B03B78" w:rsidRDefault="00B03B7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7pt;height:75.15pt" o:bullet="t">
        <v:imagedata r:id="rId1" o:title=""/>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12944"/>
    <w:multiLevelType w:val="multilevel"/>
    <w:tmpl w:val="05F129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8C0ABA"/>
    <w:multiLevelType w:val="hybridMultilevel"/>
    <w:tmpl w:val="1B32B100"/>
    <w:lvl w:ilvl="0" w:tplc="BC045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85934"/>
    <w:multiLevelType w:val="hybridMultilevel"/>
    <w:tmpl w:val="F67A56E4"/>
    <w:lvl w:ilvl="0" w:tplc="CE180D9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35EF7"/>
    <w:multiLevelType w:val="multilevel"/>
    <w:tmpl w:val="40635EF7"/>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23"/>
  </w:num>
  <w:num w:numId="5">
    <w:abstractNumId w:val="9"/>
  </w:num>
  <w:num w:numId="6">
    <w:abstractNumId w:val="2"/>
  </w:num>
  <w:num w:numId="7">
    <w:abstractNumId w:val="7"/>
  </w:num>
  <w:num w:numId="8">
    <w:abstractNumId w:val="12"/>
  </w:num>
  <w:num w:numId="9">
    <w:abstractNumId w:val="20"/>
  </w:num>
  <w:num w:numId="10">
    <w:abstractNumId w:val="17"/>
  </w:num>
  <w:num w:numId="11">
    <w:abstractNumId w:val="18"/>
  </w:num>
  <w:num w:numId="12">
    <w:abstractNumId w:val="19"/>
  </w:num>
  <w:num w:numId="13">
    <w:abstractNumId w:val="24"/>
  </w:num>
  <w:num w:numId="14">
    <w:abstractNumId w:val="1"/>
  </w:num>
  <w:num w:numId="15">
    <w:abstractNumId w:val="13"/>
  </w:num>
  <w:num w:numId="16">
    <w:abstractNumId w:val="16"/>
  </w:num>
  <w:num w:numId="17">
    <w:abstractNumId w:val="15"/>
  </w:num>
  <w:num w:numId="18">
    <w:abstractNumId w:val="3"/>
  </w:num>
  <w:num w:numId="19">
    <w:abstractNumId w:val="6"/>
  </w:num>
  <w:num w:numId="20">
    <w:abstractNumId w:val="4"/>
  </w:num>
  <w:num w:numId="21">
    <w:abstractNumId w:val="14"/>
  </w:num>
  <w:num w:numId="22">
    <w:abstractNumId w:val="22"/>
  </w:num>
  <w:num w:numId="23">
    <w:abstractNumId w:val="5"/>
  </w:num>
  <w:num w:numId="2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94D"/>
    <w:rsid w:val="00000ECA"/>
    <w:rsid w:val="00000F2A"/>
    <w:rsid w:val="00000F62"/>
    <w:rsid w:val="00001027"/>
    <w:rsid w:val="0000112E"/>
    <w:rsid w:val="00001311"/>
    <w:rsid w:val="00001507"/>
    <w:rsid w:val="00001814"/>
    <w:rsid w:val="000019E4"/>
    <w:rsid w:val="00001CB7"/>
    <w:rsid w:val="00001F69"/>
    <w:rsid w:val="00001FC3"/>
    <w:rsid w:val="00002375"/>
    <w:rsid w:val="00002459"/>
    <w:rsid w:val="00002541"/>
    <w:rsid w:val="000025F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75"/>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AB"/>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122"/>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65D"/>
    <w:rsid w:val="00050831"/>
    <w:rsid w:val="00050D33"/>
    <w:rsid w:val="00050DA3"/>
    <w:rsid w:val="00050E34"/>
    <w:rsid w:val="00051135"/>
    <w:rsid w:val="00051586"/>
    <w:rsid w:val="00051811"/>
    <w:rsid w:val="00051A5A"/>
    <w:rsid w:val="00051DFA"/>
    <w:rsid w:val="00051F3D"/>
    <w:rsid w:val="0005201C"/>
    <w:rsid w:val="000523F3"/>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25"/>
    <w:rsid w:val="0008369C"/>
    <w:rsid w:val="00083788"/>
    <w:rsid w:val="00083AF5"/>
    <w:rsid w:val="00083CB6"/>
    <w:rsid w:val="000841A0"/>
    <w:rsid w:val="00084255"/>
    <w:rsid w:val="00084BC2"/>
    <w:rsid w:val="00084EE0"/>
    <w:rsid w:val="0008515A"/>
    <w:rsid w:val="000851A4"/>
    <w:rsid w:val="00085239"/>
    <w:rsid w:val="00085259"/>
    <w:rsid w:val="0008598A"/>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6C09"/>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6E"/>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D1C"/>
    <w:rsid w:val="000B1ED1"/>
    <w:rsid w:val="000B22DD"/>
    <w:rsid w:val="000B24C7"/>
    <w:rsid w:val="000B256B"/>
    <w:rsid w:val="000B28DE"/>
    <w:rsid w:val="000B2D4C"/>
    <w:rsid w:val="000B32D4"/>
    <w:rsid w:val="000B38DA"/>
    <w:rsid w:val="000B3A6A"/>
    <w:rsid w:val="000B3A7A"/>
    <w:rsid w:val="000B3F37"/>
    <w:rsid w:val="000B4968"/>
    <w:rsid w:val="000B49D7"/>
    <w:rsid w:val="000B4A7C"/>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116"/>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2"/>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D8D"/>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6C"/>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915"/>
    <w:rsid w:val="00107CC7"/>
    <w:rsid w:val="00107CDC"/>
    <w:rsid w:val="00107D21"/>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E7B"/>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506"/>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02D"/>
    <w:rsid w:val="001274AC"/>
    <w:rsid w:val="001275E6"/>
    <w:rsid w:val="00127DE2"/>
    <w:rsid w:val="00127F28"/>
    <w:rsid w:val="00127F2F"/>
    <w:rsid w:val="00130136"/>
    <w:rsid w:val="001301E5"/>
    <w:rsid w:val="001302A9"/>
    <w:rsid w:val="00130714"/>
    <w:rsid w:val="00130782"/>
    <w:rsid w:val="00130953"/>
    <w:rsid w:val="00130A35"/>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62"/>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A4"/>
    <w:rsid w:val="001360FE"/>
    <w:rsid w:val="0013612A"/>
    <w:rsid w:val="00136998"/>
    <w:rsid w:val="00136AAD"/>
    <w:rsid w:val="00136B7B"/>
    <w:rsid w:val="00136BA1"/>
    <w:rsid w:val="00136DF8"/>
    <w:rsid w:val="00136F19"/>
    <w:rsid w:val="00136FB6"/>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215"/>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3DC"/>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E18"/>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A"/>
    <w:rsid w:val="0016700E"/>
    <w:rsid w:val="0016711A"/>
    <w:rsid w:val="00167149"/>
    <w:rsid w:val="0016764C"/>
    <w:rsid w:val="00167709"/>
    <w:rsid w:val="00167BAA"/>
    <w:rsid w:val="00170397"/>
    <w:rsid w:val="00170587"/>
    <w:rsid w:val="001706E4"/>
    <w:rsid w:val="001708D0"/>
    <w:rsid w:val="00170F8D"/>
    <w:rsid w:val="00171511"/>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8B1"/>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9B"/>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28"/>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4AB"/>
    <w:rsid w:val="001A4EDF"/>
    <w:rsid w:val="001A4FB2"/>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5A6"/>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157"/>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A20"/>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EFF"/>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B54"/>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21"/>
    <w:rsid w:val="001D4AF0"/>
    <w:rsid w:val="001D4B05"/>
    <w:rsid w:val="001D4F24"/>
    <w:rsid w:val="001D506F"/>
    <w:rsid w:val="001D53AA"/>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2F6"/>
    <w:rsid w:val="001E750C"/>
    <w:rsid w:val="001E7DB7"/>
    <w:rsid w:val="001F0546"/>
    <w:rsid w:val="001F0D21"/>
    <w:rsid w:val="001F0DDF"/>
    <w:rsid w:val="001F10B8"/>
    <w:rsid w:val="001F1492"/>
    <w:rsid w:val="001F158C"/>
    <w:rsid w:val="001F15ED"/>
    <w:rsid w:val="001F16C3"/>
    <w:rsid w:val="001F16FD"/>
    <w:rsid w:val="001F1B1E"/>
    <w:rsid w:val="001F1BE5"/>
    <w:rsid w:val="001F1DFA"/>
    <w:rsid w:val="001F1E17"/>
    <w:rsid w:val="001F1EC9"/>
    <w:rsid w:val="001F1F3B"/>
    <w:rsid w:val="001F20BF"/>
    <w:rsid w:val="001F223C"/>
    <w:rsid w:val="001F22A9"/>
    <w:rsid w:val="001F2536"/>
    <w:rsid w:val="001F2628"/>
    <w:rsid w:val="001F26E9"/>
    <w:rsid w:val="001F2D3F"/>
    <w:rsid w:val="001F2E08"/>
    <w:rsid w:val="001F310A"/>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0B"/>
    <w:rsid w:val="002012E7"/>
    <w:rsid w:val="00201646"/>
    <w:rsid w:val="0020181B"/>
    <w:rsid w:val="00201C7E"/>
    <w:rsid w:val="00201C85"/>
    <w:rsid w:val="00201D11"/>
    <w:rsid w:val="00201D85"/>
    <w:rsid w:val="00201E81"/>
    <w:rsid w:val="00202201"/>
    <w:rsid w:val="00202257"/>
    <w:rsid w:val="00202930"/>
    <w:rsid w:val="00202D2E"/>
    <w:rsid w:val="00202E97"/>
    <w:rsid w:val="00203159"/>
    <w:rsid w:val="002031E9"/>
    <w:rsid w:val="002032D0"/>
    <w:rsid w:val="00203477"/>
    <w:rsid w:val="00203A6E"/>
    <w:rsid w:val="00203BD2"/>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68"/>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2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2FB"/>
    <w:rsid w:val="0022735A"/>
    <w:rsid w:val="00227375"/>
    <w:rsid w:val="00227406"/>
    <w:rsid w:val="002275A8"/>
    <w:rsid w:val="0022776D"/>
    <w:rsid w:val="00227873"/>
    <w:rsid w:val="002279D2"/>
    <w:rsid w:val="00227F9E"/>
    <w:rsid w:val="00230040"/>
    <w:rsid w:val="002300E1"/>
    <w:rsid w:val="002305CB"/>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7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3E7D"/>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FE"/>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6F7F"/>
    <w:rsid w:val="0026716C"/>
    <w:rsid w:val="0026748C"/>
    <w:rsid w:val="00267630"/>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3A8"/>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C9B"/>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5F9"/>
    <w:rsid w:val="002A3668"/>
    <w:rsid w:val="002A3771"/>
    <w:rsid w:val="002A38C9"/>
    <w:rsid w:val="002A3B12"/>
    <w:rsid w:val="002A3BE5"/>
    <w:rsid w:val="002A3CF2"/>
    <w:rsid w:val="002A40D2"/>
    <w:rsid w:val="002A40EB"/>
    <w:rsid w:val="002A4102"/>
    <w:rsid w:val="002A469C"/>
    <w:rsid w:val="002A4729"/>
    <w:rsid w:val="002A4918"/>
    <w:rsid w:val="002A4D90"/>
    <w:rsid w:val="002A4E20"/>
    <w:rsid w:val="002A523D"/>
    <w:rsid w:val="002A5488"/>
    <w:rsid w:val="002A54CA"/>
    <w:rsid w:val="002A56E7"/>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CCE"/>
    <w:rsid w:val="002C1DF1"/>
    <w:rsid w:val="002C203A"/>
    <w:rsid w:val="002C218C"/>
    <w:rsid w:val="002C23E6"/>
    <w:rsid w:val="002C263A"/>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22"/>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D2"/>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369"/>
    <w:rsid w:val="002D75B9"/>
    <w:rsid w:val="002D7665"/>
    <w:rsid w:val="002D772F"/>
    <w:rsid w:val="002D7742"/>
    <w:rsid w:val="002D7C7C"/>
    <w:rsid w:val="002E018E"/>
    <w:rsid w:val="002E04F0"/>
    <w:rsid w:val="002E079B"/>
    <w:rsid w:val="002E0BCB"/>
    <w:rsid w:val="002E0E4F"/>
    <w:rsid w:val="002E0E94"/>
    <w:rsid w:val="002E10AB"/>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87"/>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805"/>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1BAB"/>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809"/>
    <w:rsid w:val="00307B27"/>
    <w:rsid w:val="00307BD1"/>
    <w:rsid w:val="00307C5E"/>
    <w:rsid w:val="00307D05"/>
    <w:rsid w:val="00307F28"/>
    <w:rsid w:val="003101DC"/>
    <w:rsid w:val="00310339"/>
    <w:rsid w:val="0031035A"/>
    <w:rsid w:val="00310384"/>
    <w:rsid w:val="003106EF"/>
    <w:rsid w:val="003109A8"/>
    <w:rsid w:val="00310C62"/>
    <w:rsid w:val="00310CC6"/>
    <w:rsid w:val="00311255"/>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B65"/>
    <w:rsid w:val="00330C30"/>
    <w:rsid w:val="00330DE8"/>
    <w:rsid w:val="00331406"/>
    <w:rsid w:val="003314D9"/>
    <w:rsid w:val="00331A2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C4"/>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902"/>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65B"/>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07F"/>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92C"/>
    <w:rsid w:val="003A1135"/>
    <w:rsid w:val="003A1157"/>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80"/>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9AD"/>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B20"/>
    <w:rsid w:val="003C5E89"/>
    <w:rsid w:val="003C6315"/>
    <w:rsid w:val="003C6448"/>
    <w:rsid w:val="003C6580"/>
    <w:rsid w:val="003C6AE8"/>
    <w:rsid w:val="003C6DEF"/>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379"/>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07F"/>
    <w:rsid w:val="003E325A"/>
    <w:rsid w:val="003E33C5"/>
    <w:rsid w:val="003E34E1"/>
    <w:rsid w:val="003E3524"/>
    <w:rsid w:val="003E3759"/>
    <w:rsid w:val="003E38DF"/>
    <w:rsid w:val="003E393B"/>
    <w:rsid w:val="003E3A6B"/>
    <w:rsid w:val="003E3C5B"/>
    <w:rsid w:val="003E3D11"/>
    <w:rsid w:val="003E3D99"/>
    <w:rsid w:val="003E40C9"/>
    <w:rsid w:val="003E49AE"/>
    <w:rsid w:val="003E4CDB"/>
    <w:rsid w:val="003E4D54"/>
    <w:rsid w:val="003E4D9B"/>
    <w:rsid w:val="003E52EB"/>
    <w:rsid w:val="003E5452"/>
    <w:rsid w:val="003E565A"/>
    <w:rsid w:val="003E5800"/>
    <w:rsid w:val="003E586A"/>
    <w:rsid w:val="003E5B74"/>
    <w:rsid w:val="003E5DE2"/>
    <w:rsid w:val="003E60CE"/>
    <w:rsid w:val="003E6592"/>
    <w:rsid w:val="003E65EB"/>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E6"/>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9E"/>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77"/>
    <w:rsid w:val="004270BD"/>
    <w:rsid w:val="004274AF"/>
    <w:rsid w:val="0042768D"/>
    <w:rsid w:val="004276E3"/>
    <w:rsid w:val="004279ED"/>
    <w:rsid w:val="00427E67"/>
    <w:rsid w:val="00430178"/>
    <w:rsid w:val="0043043A"/>
    <w:rsid w:val="00430495"/>
    <w:rsid w:val="00430680"/>
    <w:rsid w:val="004306D1"/>
    <w:rsid w:val="00430773"/>
    <w:rsid w:val="00430781"/>
    <w:rsid w:val="004308B6"/>
    <w:rsid w:val="00430A72"/>
    <w:rsid w:val="00430BA7"/>
    <w:rsid w:val="00431043"/>
    <w:rsid w:val="004311D8"/>
    <w:rsid w:val="004313E7"/>
    <w:rsid w:val="004314E7"/>
    <w:rsid w:val="0043189C"/>
    <w:rsid w:val="00431CB1"/>
    <w:rsid w:val="00431DB5"/>
    <w:rsid w:val="00431F05"/>
    <w:rsid w:val="00432117"/>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18"/>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5"/>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386"/>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28"/>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693"/>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2A2"/>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74A"/>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53"/>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4"/>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48"/>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6E0"/>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1E2F"/>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06"/>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C4D"/>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3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3F52"/>
    <w:rsid w:val="00584003"/>
    <w:rsid w:val="00584004"/>
    <w:rsid w:val="005840F0"/>
    <w:rsid w:val="0058417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8B9"/>
    <w:rsid w:val="00586F08"/>
    <w:rsid w:val="00587056"/>
    <w:rsid w:val="00587107"/>
    <w:rsid w:val="00587117"/>
    <w:rsid w:val="005872B5"/>
    <w:rsid w:val="0058759B"/>
    <w:rsid w:val="0058764D"/>
    <w:rsid w:val="00587722"/>
    <w:rsid w:val="00587814"/>
    <w:rsid w:val="005878FF"/>
    <w:rsid w:val="00587970"/>
    <w:rsid w:val="00587F35"/>
    <w:rsid w:val="0059015F"/>
    <w:rsid w:val="005901CD"/>
    <w:rsid w:val="00590203"/>
    <w:rsid w:val="00590BF6"/>
    <w:rsid w:val="00591777"/>
    <w:rsid w:val="00591B9C"/>
    <w:rsid w:val="00592160"/>
    <w:rsid w:val="005923C9"/>
    <w:rsid w:val="00592585"/>
    <w:rsid w:val="005925D7"/>
    <w:rsid w:val="0059284F"/>
    <w:rsid w:val="005928BF"/>
    <w:rsid w:val="0059330B"/>
    <w:rsid w:val="005934BF"/>
    <w:rsid w:val="00593877"/>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99E"/>
    <w:rsid w:val="005B0F23"/>
    <w:rsid w:val="005B13B6"/>
    <w:rsid w:val="005B2D4D"/>
    <w:rsid w:val="005B2EB8"/>
    <w:rsid w:val="005B355C"/>
    <w:rsid w:val="005B3AB2"/>
    <w:rsid w:val="005B3C58"/>
    <w:rsid w:val="005B3C7C"/>
    <w:rsid w:val="005B3C87"/>
    <w:rsid w:val="005B3CB8"/>
    <w:rsid w:val="005B3FEB"/>
    <w:rsid w:val="005B4141"/>
    <w:rsid w:val="005B42D5"/>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2F4C"/>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15"/>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3DBA"/>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6FA"/>
    <w:rsid w:val="005D6929"/>
    <w:rsid w:val="005D6B30"/>
    <w:rsid w:val="005D6E1C"/>
    <w:rsid w:val="005D7110"/>
    <w:rsid w:val="005D76AC"/>
    <w:rsid w:val="005D7741"/>
    <w:rsid w:val="005D780D"/>
    <w:rsid w:val="005D7C8C"/>
    <w:rsid w:val="005D7E04"/>
    <w:rsid w:val="005D7E2A"/>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3F"/>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53"/>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68"/>
    <w:rsid w:val="006043D7"/>
    <w:rsid w:val="00604528"/>
    <w:rsid w:val="00604594"/>
    <w:rsid w:val="00604708"/>
    <w:rsid w:val="006047A1"/>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5C9"/>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63B"/>
    <w:rsid w:val="0062286B"/>
    <w:rsid w:val="00623084"/>
    <w:rsid w:val="00623182"/>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709"/>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0AB9"/>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085"/>
    <w:rsid w:val="00646275"/>
    <w:rsid w:val="006464DB"/>
    <w:rsid w:val="0064673A"/>
    <w:rsid w:val="00646A90"/>
    <w:rsid w:val="00646CE0"/>
    <w:rsid w:val="00646CF2"/>
    <w:rsid w:val="006470FE"/>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4EB8"/>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0DA"/>
    <w:rsid w:val="0066331F"/>
    <w:rsid w:val="006635DC"/>
    <w:rsid w:val="00663908"/>
    <w:rsid w:val="00663931"/>
    <w:rsid w:val="00663A8C"/>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A45"/>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25"/>
    <w:rsid w:val="0067517B"/>
    <w:rsid w:val="006755D1"/>
    <w:rsid w:val="00675652"/>
    <w:rsid w:val="006757DC"/>
    <w:rsid w:val="006757F4"/>
    <w:rsid w:val="00675A29"/>
    <w:rsid w:val="00675A6F"/>
    <w:rsid w:val="00675E8E"/>
    <w:rsid w:val="0067616B"/>
    <w:rsid w:val="006767B8"/>
    <w:rsid w:val="006769FF"/>
    <w:rsid w:val="00676CC0"/>
    <w:rsid w:val="00676D98"/>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5F9A"/>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EF1"/>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83"/>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19D"/>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391"/>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8D"/>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0DD"/>
    <w:rsid w:val="006B5A1B"/>
    <w:rsid w:val="006B5A74"/>
    <w:rsid w:val="006B646E"/>
    <w:rsid w:val="006B66EC"/>
    <w:rsid w:val="006B672C"/>
    <w:rsid w:val="006B6A16"/>
    <w:rsid w:val="006B6AD0"/>
    <w:rsid w:val="006B6AF5"/>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222"/>
    <w:rsid w:val="006C146B"/>
    <w:rsid w:val="006C148E"/>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76"/>
    <w:rsid w:val="006D0135"/>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71B"/>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84A"/>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464"/>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CC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12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1DB"/>
    <w:rsid w:val="00750230"/>
    <w:rsid w:val="0075038A"/>
    <w:rsid w:val="007509F9"/>
    <w:rsid w:val="00750C99"/>
    <w:rsid w:val="00750E43"/>
    <w:rsid w:val="00750E4B"/>
    <w:rsid w:val="00751451"/>
    <w:rsid w:val="007515C8"/>
    <w:rsid w:val="007517D1"/>
    <w:rsid w:val="00751991"/>
    <w:rsid w:val="00751B2D"/>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4F6F"/>
    <w:rsid w:val="0075522A"/>
    <w:rsid w:val="0075532F"/>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1A47"/>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78F"/>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BAA"/>
    <w:rsid w:val="00775BCE"/>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148"/>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95F"/>
    <w:rsid w:val="00796F91"/>
    <w:rsid w:val="0079727F"/>
    <w:rsid w:val="007975CD"/>
    <w:rsid w:val="00797A02"/>
    <w:rsid w:val="00797D02"/>
    <w:rsid w:val="00797D3D"/>
    <w:rsid w:val="00797DAA"/>
    <w:rsid w:val="00797FCF"/>
    <w:rsid w:val="007A0321"/>
    <w:rsid w:val="007A0506"/>
    <w:rsid w:val="007A0616"/>
    <w:rsid w:val="007A08BE"/>
    <w:rsid w:val="007A0951"/>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0D65"/>
    <w:rsid w:val="007B1061"/>
    <w:rsid w:val="007B10E9"/>
    <w:rsid w:val="007B1159"/>
    <w:rsid w:val="007B127D"/>
    <w:rsid w:val="007B15C5"/>
    <w:rsid w:val="007B1632"/>
    <w:rsid w:val="007B1980"/>
    <w:rsid w:val="007B1D7F"/>
    <w:rsid w:val="007B1F96"/>
    <w:rsid w:val="007B1F9A"/>
    <w:rsid w:val="007B21A9"/>
    <w:rsid w:val="007B2638"/>
    <w:rsid w:val="007B314C"/>
    <w:rsid w:val="007B322B"/>
    <w:rsid w:val="007B327F"/>
    <w:rsid w:val="007B3476"/>
    <w:rsid w:val="007B35EC"/>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0F4"/>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AB"/>
    <w:rsid w:val="007D1B7C"/>
    <w:rsid w:val="007D214A"/>
    <w:rsid w:val="007D23F9"/>
    <w:rsid w:val="007D2835"/>
    <w:rsid w:val="007D2B63"/>
    <w:rsid w:val="007D329E"/>
    <w:rsid w:val="007D357E"/>
    <w:rsid w:val="007D3622"/>
    <w:rsid w:val="007D378B"/>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F69"/>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DC8"/>
    <w:rsid w:val="007E7FCF"/>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4"/>
    <w:rsid w:val="007F70F6"/>
    <w:rsid w:val="007F7864"/>
    <w:rsid w:val="007F792B"/>
    <w:rsid w:val="007F795B"/>
    <w:rsid w:val="007F7B6D"/>
    <w:rsid w:val="007F7C2F"/>
    <w:rsid w:val="007F7D56"/>
    <w:rsid w:val="007F7E33"/>
    <w:rsid w:val="00800104"/>
    <w:rsid w:val="00800184"/>
    <w:rsid w:val="008002B7"/>
    <w:rsid w:val="00800734"/>
    <w:rsid w:val="00800994"/>
    <w:rsid w:val="008009AC"/>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C99"/>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2E4"/>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DFC"/>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8"/>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2CCB"/>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D7B"/>
    <w:rsid w:val="00840E27"/>
    <w:rsid w:val="00840FC6"/>
    <w:rsid w:val="0084101E"/>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6B"/>
    <w:rsid w:val="00846D8A"/>
    <w:rsid w:val="00847991"/>
    <w:rsid w:val="00847C4E"/>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5BB"/>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E82"/>
    <w:rsid w:val="00864F44"/>
    <w:rsid w:val="008650AB"/>
    <w:rsid w:val="008651C4"/>
    <w:rsid w:val="00865255"/>
    <w:rsid w:val="00865696"/>
    <w:rsid w:val="0086569A"/>
    <w:rsid w:val="00865D4C"/>
    <w:rsid w:val="00865DE1"/>
    <w:rsid w:val="0086613E"/>
    <w:rsid w:val="008662A7"/>
    <w:rsid w:val="00866453"/>
    <w:rsid w:val="00866781"/>
    <w:rsid w:val="00866B61"/>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2E"/>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CBA"/>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A04"/>
    <w:rsid w:val="00897E04"/>
    <w:rsid w:val="00897F4A"/>
    <w:rsid w:val="008A0065"/>
    <w:rsid w:val="008A0173"/>
    <w:rsid w:val="008A0339"/>
    <w:rsid w:val="008A03A0"/>
    <w:rsid w:val="008A046A"/>
    <w:rsid w:val="008A0473"/>
    <w:rsid w:val="008A04C7"/>
    <w:rsid w:val="008A0533"/>
    <w:rsid w:val="008A088B"/>
    <w:rsid w:val="008A0F78"/>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69C"/>
    <w:rsid w:val="008B175A"/>
    <w:rsid w:val="008B191B"/>
    <w:rsid w:val="008B1EFF"/>
    <w:rsid w:val="008B21F5"/>
    <w:rsid w:val="008B2622"/>
    <w:rsid w:val="008B269F"/>
    <w:rsid w:val="008B26A7"/>
    <w:rsid w:val="008B2A2E"/>
    <w:rsid w:val="008B2AE2"/>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0FF"/>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743"/>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A38"/>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4D7"/>
    <w:rsid w:val="008E056A"/>
    <w:rsid w:val="008E0A15"/>
    <w:rsid w:val="008E0CDD"/>
    <w:rsid w:val="008E0DFE"/>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B7"/>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5A8"/>
    <w:rsid w:val="0090260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97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801"/>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2E26"/>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5CA6"/>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C51"/>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47C7D"/>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826"/>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9B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75"/>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B5"/>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0E4"/>
    <w:rsid w:val="00971190"/>
    <w:rsid w:val="0097123C"/>
    <w:rsid w:val="00971537"/>
    <w:rsid w:val="00971EC5"/>
    <w:rsid w:val="00971F6B"/>
    <w:rsid w:val="00971FCC"/>
    <w:rsid w:val="0097240F"/>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DD0"/>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04"/>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4EC1"/>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A77"/>
    <w:rsid w:val="009A1E77"/>
    <w:rsid w:val="009A20F1"/>
    <w:rsid w:val="009A2180"/>
    <w:rsid w:val="009A2366"/>
    <w:rsid w:val="009A246A"/>
    <w:rsid w:val="009A2B0F"/>
    <w:rsid w:val="009A2BDF"/>
    <w:rsid w:val="009A3183"/>
    <w:rsid w:val="009A32D8"/>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2F1"/>
    <w:rsid w:val="009C638E"/>
    <w:rsid w:val="009C6768"/>
    <w:rsid w:val="009C6894"/>
    <w:rsid w:val="009C6B3B"/>
    <w:rsid w:val="009C6B7B"/>
    <w:rsid w:val="009C6E93"/>
    <w:rsid w:val="009C7147"/>
    <w:rsid w:val="009C7F47"/>
    <w:rsid w:val="009C7FD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55D"/>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B8E"/>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FA1"/>
    <w:rsid w:val="009F7038"/>
    <w:rsid w:val="009F7169"/>
    <w:rsid w:val="009F7235"/>
    <w:rsid w:val="009F7240"/>
    <w:rsid w:val="009F76CB"/>
    <w:rsid w:val="009F774D"/>
    <w:rsid w:val="009F7883"/>
    <w:rsid w:val="009F7BD3"/>
    <w:rsid w:val="00A00248"/>
    <w:rsid w:val="00A00519"/>
    <w:rsid w:val="00A0069C"/>
    <w:rsid w:val="00A009FB"/>
    <w:rsid w:val="00A00A1D"/>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BF3"/>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E6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3D83"/>
    <w:rsid w:val="00A24150"/>
    <w:rsid w:val="00A2470A"/>
    <w:rsid w:val="00A247A0"/>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882"/>
    <w:rsid w:val="00A44AA5"/>
    <w:rsid w:val="00A44E28"/>
    <w:rsid w:val="00A44FD8"/>
    <w:rsid w:val="00A4508F"/>
    <w:rsid w:val="00A456EB"/>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CA9"/>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875"/>
    <w:rsid w:val="00A83BF1"/>
    <w:rsid w:val="00A83C06"/>
    <w:rsid w:val="00A83D09"/>
    <w:rsid w:val="00A83D11"/>
    <w:rsid w:val="00A83D3C"/>
    <w:rsid w:val="00A83D6D"/>
    <w:rsid w:val="00A84298"/>
    <w:rsid w:val="00A8452F"/>
    <w:rsid w:val="00A84F55"/>
    <w:rsid w:val="00A8513A"/>
    <w:rsid w:val="00A8523D"/>
    <w:rsid w:val="00A853DF"/>
    <w:rsid w:val="00A85661"/>
    <w:rsid w:val="00A85EE4"/>
    <w:rsid w:val="00A85FFF"/>
    <w:rsid w:val="00A861C4"/>
    <w:rsid w:val="00A86567"/>
    <w:rsid w:val="00A86ACD"/>
    <w:rsid w:val="00A86C6B"/>
    <w:rsid w:val="00A86FEF"/>
    <w:rsid w:val="00A87166"/>
    <w:rsid w:val="00A87482"/>
    <w:rsid w:val="00A87840"/>
    <w:rsid w:val="00A87C98"/>
    <w:rsid w:val="00A9004B"/>
    <w:rsid w:val="00A90262"/>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764"/>
    <w:rsid w:val="00AA4B1B"/>
    <w:rsid w:val="00AA4B7A"/>
    <w:rsid w:val="00AA51CC"/>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1FF0"/>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A45"/>
    <w:rsid w:val="00AC2CE6"/>
    <w:rsid w:val="00AC2D4E"/>
    <w:rsid w:val="00AC3084"/>
    <w:rsid w:val="00AC309A"/>
    <w:rsid w:val="00AC3431"/>
    <w:rsid w:val="00AC3539"/>
    <w:rsid w:val="00AC38E9"/>
    <w:rsid w:val="00AC39D8"/>
    <w:rsid w:val="00AC3F30"/>
    <w:rsid w:val="00AC446D"/>
    <w:rsid w:val="00AC446F"/>
    <w:rsid w:val="00AC45D6"/>
    <w:rsid w:val="00AC4890"/>
    <w:rsid w:val="00AC4D53"/>
    <w:rsid w:val="00AC4E2E"/>
    <w:rsid w:val="00AC4EEF"/>
    <w:rsid w:val="00AC5A3B"/>
    <w:rsid w:val="00AC5E01"/>
    <w:rsid w:val="00AC61B3"/>
    <w:rsid w:val="00AC63A4"/>
    <w:rsid w:val="00AC63BB"/>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36"/>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A7"/>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916"/>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62F"/>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B78"/>
    <w:rsid w:val="00B03D26"/>
    <w:rsid w:val="00B03D96"/>
    <w:rsid w:val="00B03E54"/>
    <w:rsid w:val="00B0449F"/>
    <w:rsid w:val="00B04807"/>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3B5"/>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02C"/>
    <w:rsid w:val="00B305C0"/>
    <w:rsid w:val="00B30995"/>
    <w:rsid w:val="00B30E83"/>
    <w:rsid w:val="00B30E90"/>
    <w:rsid w:val="00B31295"/>
    <w:rsid w:val="00B3172A"/>
    <w:rsid w:val="00B31AA3"/>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96F"/>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BF8"/>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2E95"/>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92C"/>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1DB5"/>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71"/>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52"/>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B0D"/>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8DF"/>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15"/>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E4"/>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406"/>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B36"/>
    <w:rsid w:val="00BF1FD8"/>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A7"/>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5AC"/>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DB"/>
    <w:rsid w:val="00C06BE9"/>
    <w:rsid w:val="00C06D90"/>
    <w:rsid w:val="00C06E48"/>
    <w:rsid w:val="00C07941"/>
    <w:rsid w:val="00C07A6C"/>
    <w:rsid w:val="00C07AC5"/>
    <w:rsid w:val="00C07AE3"/>
    <w:rsid w:val="00C07AE4"/>
    <w:rsid w:val="00C07CE8"/>
    <w:rsid w:val="00C07D3E"/>
    <w:rsid w:val="00C10249"/>
    <w:rsid w:val="00C102E2"/>
    <w:rsid w:val="00C104CD"/>
    <w:rsid w:val="00C10599"/>
    <w:rsid w:val="00C106DF"/>
    <w:rsid w:val="00C10896"/>
    <w:rsid w:val="00C109C8"/>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030"/>
    <w:rsid w:val="00C1214C"/>
    <w:rsid w:val="00C12237"/>
    <w:rsid w:val="00C125BD"/>
    <w:rsid w:val="00C1260C"/>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45D"/>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187"/>
    <w:rsid w:val="00C212F0"/>
    <w:rsid w:val="00C215FA"/>
    <w:rsid w:val="00C21B1D"/>
    <w:rsid w:val="00C222CF"/>
    <w:rsid w:val="00C223C2"/>
    <w:rsid w:val="00C22A73"/>
    <w:rsid w:val="00C22BA7"/>
    <w:rsid w:val="00C22C88"/>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860"/>
    <w:rsid w:val="00C339DE"/>
    <w:rsid w:val="00C33AA7"/>
    <w:rsid w:val="00C33BCD"/>
    <w:rsid w:val="00C33CE8"/>
    <w:rsid w:val="00C33DCE"/>
    <w:rsid w:val="00C34227"/>
    <w:rsid w:val="00C3463A"/>
    <w:rsid w:val="00C34669"/>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1C7D"/>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68C"/>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B2"/>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89"/>
    <w:rsid w:val="00C72038"/>
    <w:rsid w:val="00C72130"/>
    <w:rsid w:val="00C72176"/>
    <w:rsid w:val="00C723AF"/>
    <w:rsid w:val="00C72791"/>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0D7E"/>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3BE"/>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797"/>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1C07"/>
    <w:rsid w:val="00CA2122"/>
    <w:rsid w:val="00CA26D8"/>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11D"/>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660"/>
    <w:rsid w:val="00CE28C5"/>
    <w:rsid w:val="00CE2B08"/>
    <w:rsid w:val="00CE2E2D"/>
    <w:rsid w:val="00CE2FF6"/>
    <w:rsid w:val="00CE3257"/>
    <w:rsid w:val="00CE32F9"/>
    <w:rsid w:val="00CE372E"/>
    <w:rsid w:val="00CE39DC"/>
    <w:rsid w:val="00CE39E2"/>
    <w:rsid w:val="00CE414F"/>
    <w:rsid w:val="00CE41E9"/>
    <w:rsid w:val="00CE41F1"/>
    <w:rsid w:val="00CE42CD"/>
    <w:rsid w:val="00CE483F"/>
    <w:rsid w:val="00CE488E"/>
    <w:rsid w:val="00CE4E95"/>
    <w:rsid w:val="00CE508A"/>
    <w:rsid w:val="00CE51D5"/>
    <w:rsid w:val="00CE5347"/>
    <w:rsid w:val="00CE576E"/>
    <w:rsid w:val="00CE5861"/>
    <w:rsid w:val="00CE59E1"/>
    <w:rsid w:val="00CE5A44"/>
    <w:rsid w:val="00CE5AB5"/>
    <w:rsid w:val="00CE5D48"/>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0DE"/>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86"/>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61E"/>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20"/>
    <w:rsid w:val="00D10D5A"/>
    <w:rsid w:val="00D11149"/>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EC"/>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F7A"/>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1C4"/>
    <w:rsid w:val="00D344C9"/>
    <w:rsid w:val="00D34D04"/>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666"/>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0FC7"/>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0BE"/>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4DF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2EAB"/>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2FD3"/>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41D"/>
    <w:rsid w:val="00DB2551"/>
    <w:rsid w:val="00DB2C5C"/>
    <w:rsid w:val="00DB2D03"/>
    <w:rsid w:val="00DB2DA6"/>
    <w:rsid w:val="00DB2DE3"/>
    <w:rsid w:val="00DB339E"/>
    <w:rsid w:val="00DB34C7"/>
    <w:rsid w:val="00DB35C7"/>
    <w:rsid w:val="00DB39DE"/>
    <w:rsid w:val="00DB3B70"/>
    <w:rsid w:val="00DB3D30"/>
    <w:rsid w:val="00DB3D52"/>
    <w:rsid w:val="00DB42C3"/>
    <w:rsid w:val="00DB4322"/>
    <w:rsid w:val="00DB4865"/>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01C"/>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3EF"/>
    <w:rsid w:val="00DC64F7"/>
    <w:rsid w:val="00DC65D8"/>
    <w:rsid w:val="00DC6A94"/>
    <w:rsid w:val="00DC7073"/>
    <w:rsid w:val="00DC730C"/>
    <w:rsid w:val="00DC7395"/>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E6"/>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0AB"/>
    <w:rsid w:val="00DE61AA"/>
    <w:rsid w:val="00DE64D9"/>
    <w:rsid w:val="00DE65EB"/>
    <w:rsid w:val="00DE6841"/>
    <w:rsid w:val="00DE7012"/>
    <w:rsid w:val="00DE7234"/>
    <w:rsid w:val="00DE72F2"/>
    <w:rsid w:val="00DE72F8"/>
    <w:rsid w:val="00DE7311"/>
    <w:rsid w:val="00DE7D03"/>
    <w:rsid w:val="00DE7D0D"/>
    <w:rsid w:val="00DF0220"/>
    <w:rsid w:val="00DF02EC"/>
    <w:rsid w:val="00DF05A1"/>
    <w:rsid w:val="00DF089D"/>
    <w:rsid w:val="00DF0AC1"/>
    <w:rsid w:val="00DF0B0F"/>
    <w:rsid w:val="00DF0D33"/>
    <w:rsid w:val="00DF0E63"/>
    <w:rsid w:val="00DF0F8C"/>
    <w:rsid w:val="00DF1300"/>
    <w:rsid w:val="00DF13B2"/>
    <w:rsid w:val="00DF1ADA"/>
    <w:rsid w:val="00DF1DE2"/>
    <w:rsid w:val="00DF1FD6"/>
    <w:rsid w:val="00DF2DDB"/>
    <w:rsid w:val="00DF3195"/>
    <w:rsid w:val="00DF32AF"/>
    <w:rsid w:val="00DF3307"/>
    <w:rsid w:val="00DF3A17"/>
    <w:rsid w:val="00DF3A6C"/>
    <w:rsid w:val="00DF3E41"/>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BC0"/>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C05"/>
    <w:rsid w:val="00E26F3D"/>
    <w:rsid w:val="00E272FE"/>
    <w:rsid w:val="00E2789C"/>
    <w:rsid w:val="00E27C81"/>
    <w:rsid w:val="00E30517"/>
    <w:rsid w:val="00E3070A"/>
    <w:rsid w:val="00E30728"/>
    <w:rsid w:val="00E307E4"/>
    <w:rsid w:val="00E30A72"/>
    <w:rsid w:val="00E30BDD"/>
    <w:rsid w:val="00E31170"/>
    <w:rsid w:val="00E311A5"/>
    <w:rsid w:val="00E31371"/>
    <w:rsid w:val="00E31506"/>
    <w:rsid w:val="00E31F8A"/>
    <w:rsid w:val="00E322BF"/>
    <w:rsid w:val="00E325CE"/>
    <w:rsid w:val="00E32679"/>
    <w:rsid w:val="00E327EE"/>
    <w:rsid w:val="00E32D5C"/>
    <w:rsid w:val="00E32E0E"/>
    <w:rsid w:val="00E3302D"/>
    <w:rsid w:val="00E33351"/>
    <w:rsid w:val="00E3365C"/>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16F"/>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57B"/>
    <w:rsid w:val="00E56699"/>
    <w:rsid w:val="00E56DC1"/>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552"/>
    <w:rsid w:val="00E63797"/>
    <w:rsid w:val="00E6412A"/>
    <w:rsid w:val="00E641EA"/>
    <w:rsid w:val="00E64286"/>
    <w:rsid w:val="00E64763"/>
    <w:rsid w:val="00E64D86"/>
    <w:rsid w:val="00E64FB8"/>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D9A"/>
    <w:rsid w:val="00E73E01"/>
    <w:rsid w:val="00E74112"/>
    <w:rsid w:val="00E74589"/>
    <w:rsid w:val="00E7476B"/>
    <w:rsid w:val="00E7478C"/>
    <w:rsid w:val="00E74897"/>
    <w:rsid w:val="00E74B5A"/>
    <w:rsid w:val="00E74B8B"/>
    <w:rsid w:val="00E74DDD"/>
    <w:rsid w:val="00E74FCD"/>
    <w:rsid w:val="00E7500E"/>
    <w:rsid w:val="00E7524F"/>
    <w:rsid w:val="00E7525B"/>
    <w:rsid w:val="00E75346"/>
    <w:rsid w:val="00E7544D"/>
    <w:rsid w:val="00E754D4"/>
    <w:rsid w:val="00E75547"/>
    <w:rsid w:val="00E7556D"/>
    <w:rsid w:val="00E756FB"/>
    <w:rsid w:val="00E759DE"/>
    <w:rsid w:val="00E75A55"/>
    <w:rsid w:val="00E75AE2"/>
    <w:rsid w:val="00E75F9B"/>
    <w:rsid w:val="00E76141"/>
    <w:rsid w:val="00E761E3"/>
    <w:rsid w:val="00E76270"/>
    <w:rsid w:val="00E76316"/>
    <w:rsid w:val="00E766D2"/>
    <w:rsid w:val="00E76C80"/>
    <w:rsid w:val="00E76EAB"/>
    <w:rsid w:val="00E76ED7"/>
    <w:rsid w:val="00E77040"/>
    <w:rsid w:val="00E77227"/>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87F"/>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3D7"/>
    <w:rsid w:val="00E9346A"/>
    <w:rsid w:val="00E934CA"/>
    <w:rsid w:val="00E93742"/>
    <w:rsid w:val="00E939DE"/>
    <w:rsid w:val="00E93A7A"/>
    <w:rsid w:val="00E93B3D"/>
    <w:rsid w:val="00E93D80"/>
    <w:rsid w:val="00E94053"/>
    <w:rsid w:val="00E9428D"/>
    <w:rsid w:val="00E942A2"/>
    <w:rsid w:val="00E94307"/>
    <w:rsid w:val="00E945D5"/>
    <w:rsid w:val="00E94762"/>
    <w:rsid w:val="00E948C6"/>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562"/>
    <w:rsid w:val="00EA3D67"/>
    <w:rsid w:val="00EA3DB9"/>
    <w:rsid w:val="00EA3F13"/>
    <w:rsid w:val="00EA3FE8"/>
    <w:rsid w:val="00EA4465"/>
    <w:rsid w:val="00EA475F"/>
    <w:rsid w:val="00EA4877"/>
    <w:rsid w:val="00EA4AC2"/>
    <w:rsid w:val="00EA5029"/>
    <w:rsid w:val="00EA5080"/>
    <w:rsid w:val="00EA5335"/>
    <w:rsid w:val="00EA5C16"/>
    <w:rsid w:val="00EA5D10"/>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24"/>
    <w:rsid w:val="00EB3953"/>
    <w:rsid w:val="00EB3CE0"/>
    <w:rsid w:val="00EB3DB0"/>
    <w:rsid w:val="00EB410B"/>
    <w:rsid w:val="00EB42C8"/>
    <w:rsid w:val="00EB43CA"/>
    <w:rsid w:val="00EB43F9"/>
    <w:rsid w:val="00EB4A13"/>
    <w:rsid w:val="00EB4EA8"/>
    <w:rsid w:val="00EB51F9"/>
    <w:rsid w:val="00EB5340"/>
    <w:rsid w:val="00EB534C"/>
    <w:rsid w:val="00EB543D"/>
    <w:rsid w:val="00EB545D"/>
    <w:rsid w:val="00EB55D2"/>
    <w:rsid w:val="00EB57E7"/>
    <w:rsid w:val="00EB5A4E"/>
    <w:rsid w:val="00EB5C3A"/>
    <w:rsid w:val="00EB5CC3"/>
    <w:rsid w:val="00EB5D93"/>
    <w:rsid w:val="00EB628E"/>
    <w:rsid w:val="00EB63F4"/>
    <w:rsid w:val="00EB6440"/>
    <w:rsid w:val="00EB6698"/>
    <w:rsid w:val="00EB69E4"/>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1F4"/>
    <w:rsid w:val="00EE72D8"/>
    <w:rsid w:val="00EE7309"/>
    <w:rsid w:val="00EE7726"/>
    <w:rsid w:val="00EE785F"/>
    <w:rsid w:val="00EE78AC"/>
    <w:rsid w:val="00EE7958"/>
    <w:rsid w:val="00EE7B89"/>
    <w:rsid w:val="00EE7D91"/>
    <w:rsid w:val="00EE7ECE"/>
    <w:rsid w:val="00EF0225"/>
    <w:rsid w:val="00EF0598"/>
    <w:rsid w:val="00EF082A"/>
    <w:rsid w:val="00EF0BBB"/>
    <w:rsid w:val="00EF0C2A"/>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5E"/>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173"/>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93"/>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5B2"/>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3F2D"/>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CE6"/>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D2"/>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9B7"/>
    <w:rsid w:val="00F56B25"/>
    <w:rsid w:val="00F56BF2"/>
    <w:rsid w:val="00F56E5E"/>
    <w:rsid w:val="00F56FC1"/>
    <w:rsid w:val="00F57637"/>
    <w:rsid w:val="00F5765A"/>
    <w:rsid w:val="00F57704"/>
    <w:rsid w:val="00F577F9"/>
    <w:rsid w:val="00F57BD3"/>
    <w:rsid w:val="00F57BF0"/>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834"/>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504"/>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696"/>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DC"/>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1F4"/>
    <w:rsid w:val="00FB43F5"/>
    <w:rsid w:val="00FB442E"/>
    <w:rsid w:val="00FB4760"/>
    <w:rsid w:val="00FB47B5"/>
    <w:rsid w:val="00FB4931"/>
    <w:rsid w:val="00FB4AB0"/>
    <w:rsid w:val="00FB4EE2"/>
    <w:rsid w:val="00FB4F15"/>
    <w:rsid w:val="00FB52C4"/>
    <w:rsid w:val="00FB52FD"/>
    <w:rsid w:val="00FB56BA"/>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646"/>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208"/>
    <w:rsid w:val="00FD53A6"/>
    <w:rsid w:val="00FD5DE9"/>
    <w:rsid w:val="00FD5EB1"/>
    <w:rsid w:val="00FD6318"/>
    <w:rsid w:val="00FD6585"/>
    <w:rsid w:val="00FD6789"/>
    <w:rsid w:val="00FD69E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32"/>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716"/>
    <w:rsid w:val="00FF1862"/>
    <w:rsid w:val="00FF1CD4"/>
    <w:rsid w:val="00FF2077"/>
    <w:rsid w:val="00FF2551"/>
    <w:rsid w:val="00FF2849"/>
    <w:rsid w:val="00FF2926"/>
    <w:rsid w:val="00FF2A88"/>
    <w:rsid w:val="00FF2B16"/>
    <w:rsid w:val="00FF2F9F"/>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89"/>
    <w:rsid w:val="00FF5EEF"/>
    <w:rsid w:val="00FF5EFE"/>
    <w:rsid w:val="00FF5FB5"/>
    <w:rsid w:val="00FF6045"/>
    <w:rsid w:val="00FF609A"/>
    <w:rsid w:val="00FF680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2627D4B-B0DB-4F9D-871B-CC5FA859B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AAB"/>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28"/>
    </w:rPr>
  </w:style>
  <w:style w:type="character" w:customStyle="1" w:styleId="41">
    <w:name w:val="标题 4 字符"/>
    <w:aliases w:val="h4 字符"/>
    <w:link w:val="4"/>
    <w:rsid w:val="00184F51"/>
    <w:rPr>
      <w:rFonts w:ascii="Arial" w:hAnsi="Arial" w:cs="Arial"/>
      <w:sz w:val="24"/>
      <w:szCs w:val="28"/>
    </w:rPr>
  </w:style>
  <w:style w:type="character" w:customStyle="1" w:styleId="50">
    <w:name w:val="标题 5 字符"/>
    <w:link w:val="5"/>
    <w:rsid w:val="00184F51"/>
    <w:rPr>
      <w:rFonts w:ascii="Arial" w:hAnsi="Arial" w:cs="Arial"/>
      <w:sz w:val="22"/>
      <w:szCs w:val="28"/>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styleId="aff4">
    <w:name w:val="Strong"/>
    <w:uiPriority w:val="22"/>
    <w:qFormat/>
    <w:rsid w:val="00FD5DE9"/>
    <w:rPr>
      <w:b/>
      <w:bCs/>
    </w:rPr>
  </w:style>
  <w:style w:type="paragraph" w:customStyle="1" w:styleId="draftproposal0">
    <w:name w:val="draftproposal"/>
    <w:basedOn w:val="a"/>
    <w:uiPriority w:val="99"/>
    <w:rsid w:val="008A0F78"/>
    <w:pPr>
      <w:overflowPunct/>
      <w:autoSpaceDE/>
      <w:autoSpaceDN/>
      <w:adjustRightInd/>
      <w:spacing w:before="0" w:after="0" w:line="240" w:lineRule="auto"/>
      <w:jc w:val="left"/>
      <w:textAlignment w:val="auto"/>
    </w:pPr>
    <w:rPr>
      <w:rFonts w:eastAsiaTheme="minorHAnsi"/>
      <w:sz w:val="24"/>
      <w:szCs w:val="24"/>
      <w:lang w:val="fr-FR" w:eastAsia="fr-FR"/>
    </w:rPr>
  </w:style>
  <w:style w:type="paragraph" w:customStyle="1" w:styleId="Prop1">
    <w:name w:val="Prop1"/>
    <w:basedOn w:val="af5"/>
    <w:autoRedefine/>
    <w:uiPriority w:val="99"/>
    <w:qFormat/>
    <w:rsid w:val="00D620BE"/>
    <w:pPr>
      <w:spacing w:before="120" w:after="120" w:line="240" w:lineRule="auto"/>
      <w:ind w:left="0"/>
    </w:pPr>
    <w:rPr>
      <w:rFonts w:ascii="Times New Roman" w:eastAsiaTheme="minorEastAsia" w:hAnsi="Times New Roman" w:cs="Calibri"/>
      <w:b/>
      <w:sz w:val="22"/>
      <w:szCs w:val="21"/>
      <w:lang w:eastAsia="zh-CN"/>
    </w:rPr>
  </w:style>
  <w:style w:type="paragraph" w:customStyle="1" w:styleId="HE">
    <w:name w:val="HE"/>
    <w:basedOn w:val="a"/>
    <w:rsid w:val="003D7379"/>
    <w:pPr>
      <w:numPr>
        <w:numId w:val="12"/>
      </w:numPr>
      <w:tabs>
        <w:tab w:val="clear" w:pos="735"/>
      </w:tabs>
      <w:spacing w:before="0" w:after="0" w:line="240" w:lineRule="auto"/>
      <w:ind w:left="0" w:firstLine="0"/>
    </w:pPr>
    <w:rPr>
      <w:rFonts w:eastAsia="MS Mincho"/>
      <w:b/>
      <w:sz w:val="22"/>
      <w:lang w:eastAsia="en-US"/>
    </w:rPr>
  </w:style>
  <w:style w:type="paragraph" w:customStyle="1" w:styleId="Default">
    <w:name w:val="Default"/>
    <w:rsid w:val="00C933BE"/>
    <w:pPr>
      <w:widowControl w:val="0"/>
      <w:autoSpaceDE w:val="0"/>
      <w:autoSpaceDN w:val="0"/>
      <w:adjustRightInd w:val="0"/>
    </w:pPr>
    <w:rPr>
      <w:rFonts w:ascii="Cambria Math" w:hAnsi="Cambria Math" w:cs="Cambria Math"/>
      <w:color w:val="000000"/>
      <w:sz w:val="24"/>
      <w:szCs w:val="24"/>
    </w:rPr>
  </w:style>
  <w:style w:type="character" w:customStyle="1" w:styleId="apple-converted-space">
    <w:name w:val="apple-converted-space"/>
    <w:basedOn w:val="a0"/>
    <w:qFormat/>
    <w:rsid w:val="00646085"/>
  </w:style>
  <w:style w:type="paragraph" w:customStyle="1" w:styleId="textintend2">
    <w:name w:val="text intend 2"/>
    <w:basedOn w:val="text"/>
    <w:rsid w:val="00864E82"/>
    <w:pPr>
      <w:numPr>
        <w:numId w:val="13"/>
      </w:numPr>
      <w:spacing w:before="0" w:after="120" w:line="240" w:lineRule="auto"/>
    </w:pPr>
    <w:rPr>
      <w:rFonts w:eastAsia="MS Mincho"/>
      <w:lang w:eastAsia="en-GB"/>
    </w:rPr>
  </w:style>
  <w:style w:type="paragraph" w:customStyle="1" w:styleId="Doc-text2">
    <w:name w:val="Doc-text2"/>
    <w:basedOn w:val="a"/>
    <w:link w:val="Doc-text2Char"/>
    <w:qFormat/>
    <w:rsid w:val="001B15A6"/>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15A6"/>
    <w:rPr>
      <w:rFonts w:ascii="Arial" w:eastAsia="MS Mincho" w:hAnsi="Arial"/>
      <w:szCs w:val="24"/>
      <w:lang w:val="en-GB" w:eastAsia="en-GB"/>
    </w:rPr>
  </w:style>
  <w:style w:type="character" w:customStyle="1" w:styleId="TANChar">
    <w:name w:val="TAN Char"/>
    <w:link w:val="TAN"/>
    <w:qFormat/>
    <w:rsid w:val="009025A8"/>
    <w:rPr>
      <w:rFonts w:ascii="Arial" w:hAnsi="Arial"/>
      <w:sz w:val="18"/>
      <w:lang w:val="en-GB" w:eastAsia="zh-TW"/>
    </w:rPr>
  </w:style>
  <w:style w:type="character" w:customStyle="1" w:styleId="TALChar">
    <w:name w:val="TAL Char"/>
    <w:qFormat/>
    <w:rsid w:val="004922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506038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872772">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2546123">
      <w:bodyDiv w:val="1"/>
      <w:marLeft w:val="0"/>
      <w:marRight w:val="0"/>
      <w:marTop w:val="0"/>
      <w:marBottom w:val="0"/>
      <w:divBdr>
        <w:top w:val="none" w:sz="0" w:space="0" w:color="auto"/>
        <w:left w:val="none" w:sz="0" w:space="0" w:color="auto"/>
        <w:bottom w:val="none" w:sz="0" w:space="0" w:color="auto"/>
        <w:right w:val="none" w:sz="0" w:space="0" w:color="auto"/>
      </w:divBdr>
      <w:divsChild>
        <w:div w:id="799302814">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92140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065181">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8433606">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41.png@01D7DCBC.E4F60610"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39.png@01D7DCBC.E4F60610" TargetMode="External"/><Relationship Id="rId25" Type="http://schemas.openxmlformats.org/officeDocument/2006/relationships/image" Target="cid:image043.png@01D7DCBC.E4F6061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38.png@01D7DCBC.E4F60610" TargetMode="External"/><Relationship Id="rId23" Type="http://schemas.openxmlformats.org/officeDocument/2006/relationships/image" Target="cid:image042.png@01D7DCBC.E4F60610"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cid:image040.png@01D7DCBC.E4F60610"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44.png@01D7DCBC.E4F60610" TargetMode="External"/><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F4BAA6-AF6D-43AD-890D-9774CACB8E74}">
  <ds:schemaRefs>
    <ds:schemaRef ds:uri="http://schemas.openxmlformats.org/officeDocument/2006/bibliography"/>
  </ds:schemaRefs>
</ds:datastoreItem>
</file>

<file path=customXml/itemProps6.xml><?xml version="1.0" encoding="utf-8"?>
<ds:datastoreItem xmlns:ds="http://schemas.openxmlformats.org/officeDocument/2006/customXml" ds:itemID="{F00A5F55-569B-464F-861D-764E33134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2429</TotalTime>
  <Pages>6</Pages>
  <Words>2439</Words>
  <Characters>13905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p:lastModifiedBy>
  <cp:revision>201</cp:revision>
  <cp:lastPrinted>2016-05-08T02:33:00Z</cp:lastPrinted>
  <dcterms:created xsi:type="dcterms:W3CDTF">2021-09-16T02:09:00Z</dcterms:created>
  <dcterms:modified xsi:type="dcterms:W3CDTF">2022-02-14T10:40:00Z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y fmtid="{D5CDD505-2E9C-101B-9397-08002B2CF9AE}" pid="12" name="CWMc5a17833aa1f4efab97bfbd6a43b1eef">
    <vt:lpwstr>CWMOyk/iVMRgIINdvjlogtj4fsSOSf6Rwh9+y5SHf6XM/DuqDCIn1LiBpeik6hSCJSMFfokKu3po0wLoLrTnM/KeA==</vt:lpwstr>
  </property>
  <property fmtid="{D5CDD505-2E9C-101B-9397-08002B2CF9AE}" pid="13" name="CWM84864a1733ca41ed8c25ea0d335a3fd3">
    <vt:lpwstr>CWMtf+mysdyy+w1t4AMQeB60MlPu4WhXwEYEUYgTPK9wekjb5nFT0z+1L2+P+f69SaJTdPVfKM1m9b+bzCDXnsEAw==</vt:lpwstr>
  </property>
</Properties>
</file>